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rPr>
          <w:rFonts w:hint="default" w:ascii="Times New Roman" w:hAnsi="Times New Roman" w:eastAsia="方正小标宋_GBK" w:cs="Times New Roman"/>
          <w:i w:val="0"/>
          <w:iCs w:val="0"/>
          <w:caps w:val="0"/>
          <w:color w:val="333333"/>
          <w:spacing w:val="0"/>
          <w:sz w:val="44"/>
          <w:szCs w:val="44"/>
          <w:shd w:val="clear" w:fill="FFFFFF"/>
        </w:rPr>
      </w:pPr>
      <w:bookmarkStart w:id="0" w:name="_GoBack"/>
      <w:r>
        <w:rPr>
          <w:rFonts w:hint="default" w:ascii="Times New Roman" w:hAnsi="Times New Roman" w:eastAsia="方正小标宋_GBK" w:cs="Times New Roman"/>
          <w:i w:val="0"/>
          <w:iCs w:val="0"/>
          <w:caps w:val="0"/>
          <w:color w:val="333333"/>
          <w:spacing w:val="0"/>
          <w:sz w:val="44"/>
          <w:szCs w:val="44"/>
          <w:shd w:val="clear" w:fill="FFFFFF"/>
        </w:rPr>
        <w:t>重庆市南川区山王坪镇人民政府规划和自然资源领域基层政务公开标准目录</w:t>
      </w:r>
      <w:r>
        <w:rPr>
          <w:rFonts w:hint="default"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lang w:val="en-US" w:eastAsia="zh-CN"/>
        </w:rPr>
        <w:t>2026年版</w:t>
      </w:r>
      <w:r>
        <w:rPr>
          <w:rFonts w:hint="default" w:ascii="Times New Roman" w:hAnsi="Times New Roman" w:eastAsia="方正小标宋_GBK" w:cs="Times New Roman"/>
          <w:color w:val="000000"/>
          <w:kern w:val="0"/>
          <w:sz w:val="44"/>
          <w:szCs w:val="44"/>
          <w:lang w:eastAsia="zh-CN"/>
        </w:rPr>
        <w:t>）</w:t>
      </w:r>
    </w:p>
    <w:bookmarkEnd w:id="0"/>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rPr>
          <w:rFonts w:hint="default" w:ascii="Times New Roman" w:hAnsi="Times New Roman" w:eastAsia="方正小标宋_GBK" w:cs="Times New Roman"/>
          <w:i w:val="0"/>
          <w:iCs w:val="0"/>
          <w:caps w:val="0"/>
          <w:color w:val="333333"/>
          <w:spacing w:val="0"/>
          <w:sz w:val="44"/>
          <w:szCs w:val="44"/>
          <w:shd w:val="clear" w:fill="FFFFFF"/>
          <w:lang w:val="en-US" w:eastAsia="zh-CN"/>
        </w:rPr>
      </w:pPr>
    </w:p>
    <w:tbl>
      <w:tblPr>
        <w:tblStyle w:val="2"/>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3"/>
        <w:gridCol w:w="704"/>
        <w:gridCol w:w="678"/>
        <w:gridCol w:w="772"/>
        <w:gridCol w:w="1854"/>
        <w:gridCol w:w="2023"/>
        <w:gridCol w:w="806"/>
        <w:gridCol w:w="730"/>
        <w:gridCol w:w="929"/>
        <w:gridCol w:w="929"/>
        <w:gridCol w:w="1976"/>
        <w:gridCol w:w="427"/>
        <w:gridCol w:w="401"/>
        <w:gridCol w:w="349"/>
        <w:gridCol w:w="375"/>
        <w:gridCol w:w="46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4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序号</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p>
        </w:tc>
        <w:tc>
          <w:tcPr>
            <w:tcW w:w="2115"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公开事项</w:t>
            </w:r>
          </w:p>
        </w:tc>
        <w:tc>
          <w:tcPr>
            <w:tcW w:w="29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公开内容（要素）</w:t>
            </w:r>
          </w:p>
        </w:tc>
        <w:tc>
          <w:tcPr>
            <w:tcW w:w="300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公开依据</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公开时限</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责任领导</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责任岗位</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公开主体</w:t>
            </w:r>
          </w:p>
        </w:tc>
        <w:tc>
          <w:tcPr>
            <w:tcW w:w="32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公开渠道和载体(在标注范围内至少选择其一公开,法律法规规章另有规定的从其规定)</w:t>
            </w:r>
          </w:p>
        </w:tc>
        <w:tc>
          <w:tcPr>
            <w:tcW w:w="1125"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公开对象</w:t>
            </w:r>
          </w:p>
        </w:tc>
        <w:tc>
          <w:tcPr>
            <w:tcW w:w="945" w:type="dxa"/>
            <w:gridSpan w:val="2"/>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公开方式</w:t>
            </w: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公开层级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40" w:hRule="atLeast"/>
        </w:trPr>
        <w:tc>
          <w:tcPr>
            <w:tcW w:w="84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一级事项</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二级事项</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三级事项</w:t>
            </w:r>
          </w:p>
        </w:tc>
        <w:tc>
          <w:tcPr>
            <w:tcW w:w="29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30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32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bCs/>
                <w:i w:val="0"/>
                <w:iCs w:val="0"/>
                <w:caps w:val="0"/>
                <w:color w:val="333333"/>
                <w:spacing w:val="0"/>
                <w:sz w:val="18"/>
                <w:szCs w:val="18"/>
              </w:rPr>
            </w:pP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全社会</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特定群体</w:t>
            </w: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主动</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依申请</w:t>
            </w: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aps w:val="0"/>
                <w:color w:val="333333"/>
                <w:spacing w:val="0"/>
                <w:sz w:val="18"/>
                <w:szCs w:val="18"/>
              </w:rPr>
            </w:pPr>
            <w:r>
              <w:rPr>
                <w:rFonts w:hint="default" w:ascii="Times New Roman" w:hAnsi="Times New Roman" w:eastAsia="宋体" w:cs="Times New Roman"/>
                <w:b/>
                <w:bCs/>
                <w:i w:val="0"/>
                <w:iCs w:val="0"/>
                <w:caps w:val="0"/>
                <w:color w:val="333333"/>
                <w:spacing w:val="0"/>
                <w:kern w:val="0"/>
                <w:sz w:val="18"/>
                <w:szCs w:val="18"/>
                <w:lang w:val="en-US" w:eastAsia="zh-CN" w:bidi="ar"/>
              </w:rPr>
              <w:t>乡级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21" w:hRule="atLeast"/>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1</w:t>
            </w:r>
          </w:p>
        </w:tc>
        <w:tc>
          <w:tcPr>
            <w:tcW w:w="106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法定主动公开</w:t>
            </w:r>
          </w:p>
        </w:tc>
        <w:tc>
          <w:tcPr>
            <w:tcW w:w="10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规划信息</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乡(镇)国土空间总体规划</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批前公示:规划草案(涉密信息、法律法规规定不予公开的除外)</w:t>
            </w:r>
          </w:p>
        </w:tc>
        <w:tc>
          <w:tcPr>
            <w:tcW w:w="300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《土地管理法》《城乡规划法》《政府信息公开条例》</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批前公示时间不得少于30日</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陈平</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村镇建设岗</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重庆市南川区山王坪镇人民政府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wordWrap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aps w:val="0"/>
                <w:color w:val="333333"/>
                <w:spacing w:val="0"/>
                <w:sz w:val="18"/>
                <w:szCs w:val="18"/>
              </w:rPr>
            </w:pP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60" w:hRule="atLeast"/>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2</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批后公布:规划批准文件、规划文本及图件(涉密信息、法律法规规定不予公开的除外)</w:t>
            </w:r>
          </w:p>
        </w:tc>
        <w:tc>
          <w:tcPr>
            <w:tcW w:w="30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both"/>
              <w:rPr>
                <w:rFonts w:hint="default" w:ascii="Times New Roman" w:hAnsi="Times New Roman" w:eastAsia="宋体" w:cs="Times New Roman"/>
                <w:i w:val="0"/>
                <w:iCs w:val="0"/>
                <w:caps w:val="0"/>
                <w:color w:val="333333"/>
                <w:spacing w:val="0"/>
                <w:sz w:val="18"/>
                <w:szCs w:val="18"/>
              </w:rPr>
            </w:pP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批后公布应在规划批准后20个工作日内向社会公布</w:t>
            </w: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32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aps w:val="0"/>
                <w:color w:val="333333"/>
                <w:spacing w:val="0"/>
                <w:sz w:val="18"/>
                <w:szCs w:val="18"/>
              </w:rPr>
            </w:pP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66" w:hRule="atLeast"/>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3</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村庄规划</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批前公示:规划草案涉密信息、法律法规规定不予公开的除外)</w:t>
            </w:r>
          </w:p>
        </w:tc>
        <w:tc>
          <w:tcPr>
            <w:tcW w:w="300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《土地管理法》《城乡规划法》《政府信息公开条例》</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批前公示时间不得少于30日</w:t>
            </w:r>
          </w:p>
        </w:tc>
        <w:tc>
          <w:tcPr>
            <w:tcW w:w="111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陈平</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村镇建设岗</w:t>
            </w:r>
          </w:p>
        </w:tc>
        <w:tc>
          <w:tcPr>
            <w:tcW w:w="145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重庆市南川区山王坪镇人民政府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aps w:val="0"/>
                <w:color w:val="333333"/>
                <w:spacing w:val="0"/>
                <w:sz w:val="18"/>
                <w:szCs w:val="18"/>
              </w:rPr>
            </w:pP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21" w:hRule="atLeast"/>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4</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批后公布:规划批准文件、规划文本及图 件(涉密信息、法律法规规定不予公开的除外)</w:t>
            </w:r>
          </w:p>
        </w:tc>
        <w:tc>
          <w:tcPr>
            <w:tcW w:w="300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both"/>
              <w:rPr>
                <w:rFonts w:hint="default" w:ascii="Times New Roman" w:hAnsi="Times New Roman" w:eastAsia="宋体" w:cs="Times New Roman"/>
                <w:i w:val="0"/>
                <w:iCs w:val="0"/>
                <w:caps w:val="0"/>
                <w:color w:val="333333"/>
                <w:spacing w:val="0"/>
                <w:sz w:val="18"/>
                <w:szCs w:val="18"/>
              </w:rPr>
            </w:pP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批后公布应在规划批准后20个工作日内向社会公布</w:t>
            </w:r>
          </w:p>
        </w:tc>
        <w:tc>
          <w:tcPr>
            <w:tcW w:w="111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45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32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aps w:val="0"/>
                <w:color w:val="333333"/>
                <w:spacing w:val="0"/>
                <w:sz w:val="18"/>
                <w:szCs w:val="18"/>
              </w:rPr>
            </w:pP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86" w:hRule="atLeast"/>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5</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w:t>
            </w: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行政处罚基本信息</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行政处罚权力和责任清单、行政处罚流程图、行政相对人的救济渠道以及法律法规规定需要公开的信息</w:t>
            </w:r>
          </w:p>
        </w:tc>
        <w:tc>
          <w:tcPr>
            <w:tcW w:w="30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信息形成或者变更之日起20个工作日内，法律法规另有规定的从其规定</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陈平</w:t>
            </w:r>
          </w:p>
        </w:tc>
        <w:tc>
          <w:tcPr>
            <w:tcW w:w="145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村镇建设岗</w:t>
            </w:r>
          </w:p>
        </w:tc>
        <w:tc>
          <w:tcPr>
            <w:tcW w:w="145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重庆市南川区山王坪镇人民政府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aps w:val="0"/>
                <w:color w:val="333333"/>
                <w:spacing w:val="0"/>
                <w:sz w:val="18"/>
                <w:szCs w:val="18"/>
              </w:rPr>
            </w:pP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81" w:hRule="atLeast"/>
        </w:trPr>
        <w:tc>
          <w:tcPr>
            <w:tcW w:w="8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6</w:t>
            </w:r>
          </w:p>
        </w:tc>
        <w:tc>
          <w:tcPr>
            <w:tcW w:w="106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aps w:val="0"/>
                <w:color w:val="333333"/>
                <w:spacing w:val="0"/>
                <w:sz w:val="18"/>
                <w:szCs w:val="18"/>
              </w:rPr>
            </w:pPr>
          </w:p>
        </w:tc>
        <w:tc>
          <w:tcPr>
            <w:tcW w:w="10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行政处罚决定信息</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30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作出行政决定之日起7个工作日内,法律法规另有规定的从其规定</w:t>
            </w:r>
          </w:p>
        </w:tc>
        <w:tc>
          <w:tcPr>
            <w:tcW w:w="111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陈平</w:t>
            </w:r>
          </w:p>
        </w:tc>
        <w:tc>
          <w:tcPr>
            <w:tcW w:w="145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村镇建设岗</w:t>
            </w:r>
          </w:p>
        </w:tc>
        <w:tc>
          <w:tcPr>
            <w:tcW w:w="145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重庆市南川区山王坪镇人民政府</w:t>
            </w:r>
          </w:p>
        </w:tc>
        <w:tc>
          <w:tcPr>
            <w:tcW w:w="322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■政府网站</w:t>
            </w:r>
          </w:p>
        </w:tc>
        <w:tc>
          <w:tcPr>
            <w:tcW w:w="58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54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aps w:val="0"/>
                <w:color w:val="333333"/>
                <w:spacing w:val="0"/>
                <w:sz w:val="18"/>
                <w:szCs w:val="18"/>
              </w:rPr>
            </w:pPr>
          </w:p>
        </w:tc>
        <w:tc>
          <w:tcPr>
            <w:tcW w:w="45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c>
          <w:tcPr>
            <w:tcW w:w="49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p>
        </w:tc>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aps w:val="0"/>
                <w:color w:val="333333"/>
                <w:spacing w:val="0"/>
                <w:sz w:val="18"/>
                <w:szCs w:val="18"/>
              </w:rPr>
            </w:pPr>
            <w:r>
              <w:rPr>
                <w:rFonts w:hint="default" w:ascii="Times New Roman" w:hAnsi="Times New Roman" w:eastAsia="宋体" w:cs="Times New Roman"/>
                <w:i w:val="0"/>
                <w:iCs w:val="0"/>
                <w:caps w:val="0"/>
                <w:color w:val="333333"/>
                <w:spacing w:val="0"/>
                <w:kern w:val="0"/>
                <w:sz w:val="18"/>
                <w:szCs w:val="18"/>
                <w:lang w:val="en-US" w:eastAsia="zh-CN" w:bidi="ar"/>
              </w:rPr>
              <w:t>√</w:t>
            </w:r>
          </w:p>
        </w:tc>
      </w:tr>
    </w:tbl>
    <w:p>
      <w:pP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E91"/>
    <w:rsid w:val="0F983DE2"/>
    <w:rsid w:val="38765A00"/>
    <w:rsid w:val="43472A3C"/>
    <w:rsid w:val="4CA13012"/>
    <w:rsid w:val="4D3E2638"/>
    <w:rsid w:val="EAF796D9"/>
    <w:rsid w:val="F4DF4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1055</Words>
  <Characters>1091</Characters>
  <Lines>0</Lines>
  <Paragraphs>0</Paragraphs>
  <TotalTime>0</TotalTime>
  <ScaleCrop>false</ScaleCrop>
  <LinksUpToDate>false</LinksUpToDate>
  <CharactersWithSpaces>1093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2025-01-21T10:55:00Z</dcterms:created>
  <dc:creator>Administrator</dc:creator>
  <cp:lastModifiedBy>user</cp:lastModifiedBy>
  <cp:lastPrinted>2025-01-24T16:02:00Z</cp:lastPrinted>
  <dcterms:modified xsi:type="dcterms:W3CDTF">2026-01-22T15:32:09Z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eyJoZGlkIjoiNGUwOTIwOWNkN2NlYTU1ZmQzMzI4ZDY5YmE2OGZkZDYiLCJ1c2VySWQiOiIzMTM1MDIyMjkifQ==</vt:lpwstr>
  </property>
  <property fmtid="{D5CDD505-2E9C-101B-9397-08002B2CF9AE}" pid="4" name="ICV">
    <vt:lpwstr>4D740FD0182D47EF869B1E4208805F21_12</vt:lpwstr>
  </property>
</Properties>
</file>