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4"/>
        <w:gridCol w:w="561"/>
        <w:gridCol w:w="506"/>
        <w:gridCol w:w="581"/>
        <w:gridCol w:w="1142"/>
        <w:gridCol w:w="1498"/>
        <w:gridCol w:w="974"/>
        <w:gridCol w:w="936"/>
        <w:gridCol w:w="992"/>
        <w:gridCol w:w="1011"/>
        <w:gridCol w:w="1797"/>
        <w:gridCol w:w="585"/>
        <w:gridCol w:w="533"/>
        <w:gridCol w:w="445"/>
        <w:gridCol w:w="491"/>
        <w:gridCol w:w="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3212"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重庆市南川区石溪镇人民政府规划和自然资源领域基层政务公开标准目录（2025</w:t>
            </w:r>
            <w:bookmarkStart w:id="0" w:name="_GoBack"/>
            <w:bookmarkEnd w:id="0"/>
            <w:r>
              <w:rPr>
                <w:rFonts w:hint="eastAsia" w:ascii="方正小标宋_GBK" w:hAnsi="方正小标宋_GBK" w:eastAsia="方正小标宋_GBK" w:cs="方正小标宋_GBK"/>
                <w:i w:val="0"/>
                <w:iCs w:val="0"/>
                <w:color w:val="000000"/>
                <w:kern w:val="0"/>
                <w:sz w:val="36"/>
                <w:szCs w:val="36"/>
                <w:u w:val="none"/>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公开事项</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公开内容（要素）</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公开依据</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公开时限</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责任领导</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责任单位</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公开主体</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公开渠道和载体(在标注范围内至少选择其一公开,法律法规规章另有规定的从其规定)</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公开对象</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公开方式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一级事项</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二级事项</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三级事项</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全社会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特定群体</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依申请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法定主动公开</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规划信息</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乡(镇)国土空间总体规划</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批前公示:规划草案(涉密信息、法律法规规定不予公开的除外)</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《土地管理法》《城乡规划法》《政府信息公开条例》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批前公示时间不得少于30日</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吴亚夫</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经济发展办公室</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石溪镇人民政府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批后公布:规划批准文件、规划文本及图件(涉密信息、法律法规规定不予公开的除外)</w:t>
            </w: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批后公布应在规划批准后20个工作日内向社会公布</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村庄规划</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批前公示:规划草案涉密信息、法律法规规定不予公开的除外)</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《土地管理法》《城乡规划法》《政府信息公开条例》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批前公示时间不得少于30日</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吴亚夫</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经济发展办公室</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石溪镇人民政府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批后公布:规划批准文件、规划文本及图 件(涉密信息、法律法规规定不予公开的除外)</w:t>
            </w: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批后公布应在规划批准后20个工作日内向社会公布</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行政处罚基本信息</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行政处罚权力和责任清单、行政处罚流程图、行政相对人的救济渠道以及法律法规规定需要公开的信息</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法》《政府信息公开条例》《关于全面推行行政执法公示制度执法全过程记录制度重大执法决定法制审核制度的指导意见》(国办(2018)18号)《自然资源之执法监督规定》《重庆市人民政府办公厅关于印发重庆市推行行政执法公示制度执法全过程记录制度重大法制审核制度实施方案的通知》(渝府办发(2019)90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信息形成或者变更之日起20个工作日内，法律法规另有规定的从其规定</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吴亚夫</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经济发展办公室</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石溪镇人民政府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行政处罚决定信息</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行政处罚决定书文号、处罚机关、违法当事人、处罚事由、处罚依据、处罚内容、处罚日期等信息（涉及国家秘密、商业秘密、个人隐私等不宜公开的信息，依法确需公开的，要作适当处理）</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《行政处罚法》《政府信息公开条例》《关于全面推行行政执法公示制度执法全过程记录制度重大执法决定法制审核制度的指导意见》(国办发(2018) 118号)《自然资源之执法监督规定》《重庆市人民政府办公厅关于印发重庆市推行行政执法公示制度执法全过程记录制度重大法制审核制度实施方案的通知》(渝府办发(2019)90号)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作出行政决定之日起7个工作日内,法律法规另有规定的从其规定</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吴亚夫</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经济发展办公室</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石溪镇人民政府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ZDJkYmQ1M2I5ZTUxMTQyNTA1MDEyMWQ1OWU4ZWEifQ=="/>
  </w:docVars>
  <w:rsids>
    <w:rsidRoot w:val="4E4F276A"/>
    <w:rsid w:val="4E4F276A"/>
    <w:rsid w:val="7D2B58A1"/>
    <w:rsid w:val="C5BAD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2024-01-17T01:19:00Z</dcterms:created>
  <dc:creator>怡园醉</dc:creator>
  <cp:lastModifiedBy>sxzf</cp:lastModifiedBy>
  <dcterms:modified xsi:type="dcterms:W3CDTF">2025-02-13T10:35:31Z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A62A5FF8F3BB47D5A870EE627B8BDB95_11</vt:lpwstr>
  </property>
</Properties>
</file>