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pStyle w:val="3"/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szCs w:val="44"/>
          <w:lang w:eastAsia="zh-CN"/>
        </w:rPr>
        <w:t>优秀分类小区</w:t>
      </w:r>
      <w:r>
        <w:rPr>
          <w:rFonts w:hint="eastAsia" w:ascii="Times New Roman" w:hAnsi="Times New Roman" w:eastAsia="方正小标宋_GBK" w:cs="方正小标宋_GBK"/>
          <w:b w:val="0"/>
          <w:szCs w:val="44"/>
        </w:rPr>
        <w:t>（</w:t>
      </w:r>
      <w:r>
        <w:rPr>
          <w:rFonts w:hint="eastAsia" w:ascii="Times New Roman" w:hAnsi="Times New Roman" w:eastAsia="方正小标宋_GBK" w:cs="方正小标宋_GBK"/>
          <w:b w:val="0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方正小标宋_GBK"/>
          <w:b w:val="0"/>
          <w:szCs w:val="44"/>
        </w:rPr>
        <w:t>个）</w:t>
      </w:r>
    </w:p>
    <w:p>
      <w:pPr>
        <w:rPr>
          <w:rFonts w:hint="eastAsia" w:ascii="Times New Roman" w:hAnsi="Times New Roman" w:eastAsia="方正小标宋_GBK" w:cs="方正小标宋_GBK"/>
          <w:b w:val="0"/>
          <w:szCs w:val="44"/>
        </w:rPr>
      </w:pPr>
    </w:p>
    <w:p>
      <w:pPr>
        <w:pStyle w:val="4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东方红社区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           中央花园小区</w:t>
      </w: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西大街社区             回归园小区</w:t>
      </w: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长远社区               坤罡龙都小区</w:t>
      </w: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                     泽凯德馨小区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来游关社区             滨江一号</w:t>
      </w: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龙济桥社区             龙济小区 </w:t>
      </w:r>
    </w:p>
    <w:p>
      <w:pPr>
        <w:pStyle w:val="4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2E0B"/>
    <w:rsid w:val="2E5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cs="Times New Roman"/>
      <w:b/>
      <w:kern w:val="44"/>
      <w:sz w:val="44"/>
      <w:szCs w:val="20"/>
    </w:rPr>
  </w:style>
  <w:style w:type="paragraph" w:styleId="4">
    <w:name w:val="heading 2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Administrator</cp:lastModifiedBy>
  <dcterms:modified xsi:type="dcterms:W3CDTF">2021-07-28T07:15:21Z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