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8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兴隆镇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7EBD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bookmarkEnd w:id="0"/>
    <w:p w14:paraId="1AD5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756"/>
        <w:gridCol w:w="778"/>
        <w:gridCol w:w="670"/>
        <w:gridCol w:w="2609"/>
        <w:gridCol w:w="622"/>
        <w:gridCol w:w="573"/>
        <w:gridCol w:w="506"/>
        <w:gridCol w:w="557"/>
        <w:gridCol w:w="910"/>
      </w:tblGrid>
      <w:tr w14:paraId="010B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AA3A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2940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158B1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554B084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EB4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6EBA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0EF1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1316BAA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78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27F1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56A9E3C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C01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5B65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FB17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BA2F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62342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27D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87565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F453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66136FE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B648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03E2BFC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6853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FC21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ABDB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22C8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7F223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FCBC7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1776C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3CF2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3254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2358C1F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617B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1E7B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597916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D19D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4F9E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B0DB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D3F4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16447E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AAA8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F139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7FB9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C489D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67A36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4DF87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53D99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5577F03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F3DE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8FBD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0B4E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6A1A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96A63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2873AF9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504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491B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F852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58C9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3A42F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EF63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96D80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06386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071FD1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7EF1C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0F763B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5524EAE8"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E68F6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D451B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B4FCA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F001B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595A1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135A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3311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2468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BE63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27746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132C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3BDB1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913A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F0B5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591D9562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DD230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275B2560"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3FC7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D844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D4E4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8956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D462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42D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2812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5BF8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AC09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A71F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F955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93490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0A6B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8846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00A9A774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73BED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455DE02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08AA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877C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BEDC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714EE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0BD0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950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6BAC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E16B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8C9A3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CFE20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E679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510CC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0349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3282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3946A991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C9033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20C279FD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3C62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E76F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55C0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1F86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A24E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C903BC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59A9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19F8BA43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40E1AE1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3D889E6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 w14:paraId="298FAF2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3DC406B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03B0A4D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vAlign w:val="center"/>
          </w:tcPr>
          <w:p w14:paraId="4F8B8A6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vAlign w:val="center"/>
          </w:tcPr>
          <w:p w14:paraId="2EBA1EE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1DD973DA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vAlign w:val="center"/>
          </w:tcPr>
          <w:p w14:paraId="5C31B230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2438E575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17D1CA9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41C95D6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1A7ED0C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257C145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4522E06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64BA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2F5CD3C3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59DCACE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2FCF4C6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 w14:paraId="1FBA2274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 w14:paraId="07612857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 w14:paraId="616F7CCB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vAlign w:val="center"/>
          </w:tcPr>
          <w:p w14:paraId="40CD2DC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vAlign w:val="center"/>
          </w:tcPr>
          <w:p w14:paraId="7CFF07F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486CE0DE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vAlign w:val="center"/>
          </w:tcPr>
          <w:p w14:paraId="4F93234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179AA920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19ADF1F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3F4189A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31679F2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2B43187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7FFEEC6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2E1F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27547694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50EEB80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3E82EA08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 w14:paraId="5DBA3545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 w14:paraId="3615553F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10EA780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vAlign w:val="center"/>
          </w:tcPr>
          <w:p w14:paraId="3F569B1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vAlign w:val="center"/>
          </w:tcPr>
          <w:p w14:paraId="413201D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264BBB79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vAlign w:val="center"/>
          </w:tcPr>
          <w:p w14:paraId="2A709FD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18D6B11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7EC273D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69BF99E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334FBC3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7234F22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7BEEB19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6A3E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2ED311A1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4CCEE64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 w14:paraId="7D6AC1A9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 w14:paraId="18331D89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92" w:type="dxa"/>
            <w:vAlign w:val="center"/>
          </w:tcPr>
          <w:p w14:paraId="60523804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 w14:paraId="3A87AF8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56" w:type="dxa"/>
            <w:vAlign w:val="center"/>
          </w:tcPr>
          <w:p w14:paraId="66D3CCA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周卯生</w:t>
            </w:r>
          </w:p>
        </w:tc>
        <w:tc>
          <w:tcPr>
            <w:tcW w:w="778" w:type="dxa"/>
            <w:vAlign w:val="center"/>
          </w:tcPr>
          <w:p w14:paraId="4FE1F5B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新时代文明实践服务中心</w:t>
            </w:r>
          </w:p>
        </w:tc>
        <w:tc>
          <w:tcPr>
            <w:tcW w:w="670" w:type="dxa"/>
            <w:vAlign w:val="center"/>
          </w:tcPr>
          <w:p w14:paraId="65BB8478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兴隆镇人民政府</w:t>
            </w:r>
          </w:p>
        </w:tc>
        <w:tc>
          <w:tcPr>
            <w:tcW w:w="2609" w:type="dxa"/>
            <w:vAlign w:val="center"/>
          </w:tcPr>
          <w:p w14:paraId="1E5E1F60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</w:t>
            </w:r>
          </w:p>
          <w:p w14:paraId="619912D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 w14:paraId="6C6B44D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 w14:paraId="337BD59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 w14:paraId="2B27679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 w14:paraId="58C90FD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7A525B9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 w14:paraId="7E1EB9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gxNjdhM2MyZTU0MjQ5ZjQ0ZGMxOWVkY2ExNzAifQ=="/>
    <w:docVar w:name="KSO_WPS_MARK_KEY" w:val="f7de1d11-88a0-41a7-94df-851aeedcb6fa"/>
  </w:docVars>
  <w:rsids>
    <w:rsidRoot w:val="0052371F"/>
    <w:rsid w:val="0052371F"/>
    <w:rsid w:val="0E1421A8"/>
    <w:rsid w:val="14086164"/>
    <w:rsid w:val="146F01F9"/>
    <w:rsid w:val="22164BAE"/>
    <w:rsid w:val="2BC977A3"/>
    <w:rsid w:val="2C880B29"/>
    <w:rsid w:val="30110DE2"/>
    <w:rsid w:val="3AFA4E3A"/>
    <w:rsid w:val="437217FE"/>
    <w:rsid w:val="4CB91D57"/>
    <w:rsid w:val="520F4EFD"/>
    <w:rsid w:val="5FFB345A"/>
    <w:rsid w:val="6F80795D"/>
    <w:rsid w:val="7C4A0480"/>
    <w:rsid w:val="7EF76649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1813</Words>
  <Characters>1935</Characters>
  <Lines>24</Lines>
  <Paragraphs>7</Paragraphs>
  <TotalTime>2128</TotalTime>
  <ScaleCrop>false</ScaleCrop>
  <LinksUpToDate>false</LinksUpToDate>
  <CharactersWithSpaces>7721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阿瑾</cp:lastModifiedBy>
  <cp:lastPrinted>2025-02-13T07:35:00Z</cp:lastPrinted>
  <dcterms:modified xsi:type="dcterms:W3CDTF">2026-01-21T03:05:54Z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ACF649B1A0E1434B90417E2B90A4B5A5_13</vt:lpwstr>
  </property>
  <property fmtid="{D5CDD505-2E9C-101B-9397-08002B2CF9AE}" pid="4" name="KSOTemplateDocerSaveRecord">
    <vt:lpwstr>eyJoZGlkIjoiNzQ4MmI1MWYwOTc3MzIyNDJlYmFlYzMwZDY4OTBhNjQiLCJ1c2VySWQiOiIzNDIzODE5OTEifQ==</vt:lpwstr>
  </property>
</Properties>
</file>