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eastAsia="方正仿宋_GBK" w:cs="方正仿宋_GBK"/>
          <w:sz w:val="32"/>
          <w:szCs w:val="32"/>
        </w:rPr>
      </w:pPr>
    </w:p>
    <w:p>
      <w:pPr>
        <w:pStyle w:val="15"/>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重庆市南川区人民政府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关于废止行政规范性文件的决定</w:t>
      </w:r>
      <w:bookmarkStart w:id="0" w:name="主送机关"/>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南川府</w:t>
      </w:r>
      <w:r>
        <w:rPr>
          <w:rFonts w:hint="eastAsia" w:ascii="方正仿宋_GBK" w:hAnsi="方正仿宋_GBK" w:eastAsia="方正仿宋_GBK" w:cs="方正仿宋_GBK"/>
          <w:sz w:val="32"/>
          <w:szCs w:val="32"/>
          <w:lang w:eastAsia="zh-CN"/>
        </w:rPr>
        <w:t>发</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33</w:t>
      </w:r>
      <w:r>
        <w:rPr>
          <w:rFonts w:hint="default"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bookmarkEnd w:id="0"/>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重庆市行政规范性文件管理办法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重庆市人民政府令第</w:t>
      </w:r>
      <w:r>
        <w:rPr>
          <w:rFonts w:hint="eastAsia" w:ascii="Times New Roman" w:hAnsi="Times New Roman" w:eastAsia="方正仿宋_GBK" w:cs="Times New Roman"/>
          <w:sz w:val="32"/>
          <w:szCs w:val="32"/>
          <w:lang w:val="en-US" w:eastAsia="zh-CN"/>
        </w:rPr>
        <w:t>329</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的规定，对主要内容与法律法规规定不一致或者不适当，已被新的法律、法规、规章和规范性文件代替，不需要继续施行，或者调整对象消失的，应当予以废止。</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经研究，从本决定印发之日起废止行政规范性文件《重庆市南川区人民政府办公室关于印发南川区流动儿童预防接种管理办法的通知》（南川府办发〔</w:t>
      </w:r>
      <w:r>
        <w:rPr>
          <w:rFonts w:hint="eastAsia"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72</w:t>
      </w:r>
      <w:r>
        <w:rPr>
          <w:rFonts w:hint="eastAsia" w:ascii="方正仿宋_GBK" w:hAnsi="方正仿宋_GBK" w:eastAsia="方正仿宋_GBK" w:cs="方正仿宋_GBK"/>
          <w:sz w:val="32"/>
          <w:szCs w:val="32"/>
          <w:lang w:val="en-US" w:eastAsia="zh-CN"/>
        </w:rPr>
        <w:t>号）、《重庆市南川区人民政府办公室关于印发南川区中小制造企业抵押增值贷款实施方案的通知》（南川府办发〔</w:t>
      </w:r>
      <w:r>
        <w:rPr>
          <w:rFonts w:hint="eastAsia"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号），请遵照执行。</w:t>
      </w:r>
    </w:p>
    <w:p>
      <w:pPr>
        <w:pStyle w:val="2"/>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4480" w:firstLineChars="14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重庆市南川区人民政府                                                  </w:t>
      </w:r>
    </w:p>
    <w:p>
      <w:pPr>
        <w:keepNext w:val="0"/>
        <w:keepLines w:val="0"/>
        <w:pageBreakBefore w:val="0"/>
        <w:widowControl w:val="0"/>
        <w:kinsoku/>
        <w:wordWrap w:val="0"/>
        <w:overflowPunct/>
        <w:topLinePunct w:val="0"/>
        <w:autoSpaceDE/>
        <w:autoSpaceDN/>
        <w:bidi w:val="0"/>
        <w:adjustRightInd/>
        <w:snapToGrid w:val="0"/>
        <w:spacing w:line="600" w:lineRule="exact"/>
        <w:ind w:left="0" w:leftChars="0" w:right="0" w:rightChars="0"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2022年9月27日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bookmarkStart w:id="1" w:name="_GoBack"/>
      <w:bookmarkEnd w:id="1"/>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草檀斋毛泽东字体">
    <w:panose1 w:val="02010601030101010101"/>
    <w:charset w:val="86"/>
    <w:family w:val="auto"/>
    <w:pitch w:val="default"/>
    <w:sig w:usb0="00000001" w:usb1="080E0000" w:usb2="00000000" w:usb3="00000000" w:csb0="00040000" w:csb1="00000000"/>
  </w:font>
  <w:font w:name="汉鼎繁古印">
    <w:panose1 w:val="02010609000101010101"/>
    <w:charset w:val="00"/>
    <w:family w:val="auto"/>
    <w:pitch w:val="default"/>
    <w:sig w:usb0="00000000" w:usb1="00000000" w:usb2="00000000" w:usb3="00000000" w:csb0="00000000" w:csb1="00000000"/>
  </w:font>
  <w:font w:name="汉仪粗圆简">
    <w:panose1 w:val="02010609000101010101"/>
    <w:charset w:val="86"/>
    <w:family w:val="auto"/>
    <w:pitch w:val="default"/>
    <w:sig w:usb0="00000001" w:usb1="080E0800" w:usb2="00000002" w:usb3="00000000" w:csb0="00040000" w:csb1="00000000"/>
  </w:font>
  <w:font w:name="汉仪综艺体繁">
    <w:panose1 w:val="02010609000101010101"/>
    <w:charset w:val="86"/>
    <w:family w:val="auto"/>
    <w:pitch w:val="default"/>
    <w:sig w:usb0="00000001" w:usb1="080E0800" w:usb2="00000002" w:usb3="00000000" w:csb0="00040000" w:csb1="00000000"/>
  </w:font>
  <w:font w:name="Utsaah">
    <w:panose1 w:val="020B0604020202020204"/>
    <w:charset w:val="00"/>
    <w:family w:val="auto"/>
    <w:pitch w:val="default"/>
    <w:sig w:usb0="00008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87168EA"/>
    <w:rsid w:val="196673CA"/>
    <w:rsid w:val="1B2F4AEE"/>
    <w:rsid w:val="1CF734C9"/>
    <w:rsid w:val="1DEC284C"/>
    <w:rsid w:val="1E6523AC"/>
    <w:rsid w:val="22440422"/>
    <w:rsid w:val="22BB4BBB"/>
    <w:rsid w:val="2A1B3F79"/>
    <w:rsid w:val="2AEB3417"/>
    <w:rsid w:val="2E8265ED"/>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8BA4F1D"/>
    <w:rsid w:val="69AC0D42"/>
    <w:rsid w:val="6AD9688B"/>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Body Text"/>
    <w:basedOn w:val="1"/>
    <w:link w:val="23"/>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正文文本 21"/>
    <w:basedOn w:val="1"/>
    <w:qFormat/>
    <w:uiPriority w:val="0"/>
    <w:pPr>
      <w:snapToGrid w:val="0"/>
      <w:spacing w:line="540" w:lineRule="exact"/>
    </w:pPr>
    <w:rPr>
      <w:rFonts w:eastAsia="方正仿宋_GBK"/>
      <w:color w:val="000000"/>
    </w:rPr>
  </w:style>
  <w:style w:type="paragraph" w:customStyle="1" w:styleId="16">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页眉 Char"/>
    <w:basedOn w:val="11"/>
    <w:link w:val="8"/>
    <w:qFormat/>
    <w:uiPriority w:val="0"/>
    <w:rPr>
      <w:rFonts w:hint="eastAsia" w:ascii="仿宋_GB2312" w:eastAsia="仿宋_GB2312" w:cs="仿宋_GB2312"/>
      <w:kern w:val="2"/>
      <w:sz w:val="18"/>
      <w:szCs w:val="24"/>
    </w:rPr>
  </w:style>
  <w:style w:type="character" w:customStyle="1" w:styleId="19">
    <w:name w:val="正文文本 2 Char"/>
    <w:basedOn w:val="11"/>
    <w:qFormat/>
    <w:uiPriority w:val="0"/>
    <w:rPr>
      <w:rFonts w:hint="eastAsia" w:ascii="仿宋_GB2312" w:eastAsia="仿宋_GB2312" w:cs="仿宋_GB2312"/>
      <w:kern w:val="2"/>
      <w:sz w:val="32"/>
      <w:szCs w:val="24"/>
    </w:rPr>
  </w:style>
  <w:style w:type="character" w:customStyle="1" w:styleId="20">
    <w:name w:val="页脚 Char"/>
    <w:basedOn w:val="11"/>
    <w:link w:val="7"/>
    <w:qFormat/>
    <w:uiPriority w:val="0"/>
    <w:rPr>
      <w:rFonts w:hint="eastAsia" w:ascii="仿宋_GB2312" w:eastAsia="仿宋_GB2312" w:cs="仿宋_GB2312"/>
      <w:kern w:val="2"/>
      <w:sz w:val="18"/>
      <w:szCs w:val="24"/>
    </w:rPr>
  </w:style>
  <w:style w:type="character" w:customStyle="1" w:styleId="21">
    <w:name w:val="font21"/>
    <w:basedOn w:val="11"/>
    <w:qFormat/>
    <w:uiPriority w:val="0"/>
    <w:rPr>
      <w:rFonts w:hint="eastAsia" w:ascii="方正仿宋_GBK" w:hAnsi="方正仿宋_GBK" w:eastAsia="方正仿宋_GBK" w:cs="方正仿宋_GBK"/>
      <w:color w:val="000000"/>
      <w:sz w:val="20"/>
      <w:szCs w:val="20"/>
      <w:u w:val="none"/>
    </w:rPr>
  </w:style>
  <w:style w:type="character" w:customStyle="1" w:styleId="22">
    <w:name w:val="p0 Char Char"/>
    <w:basedOn w:val="11"/>
    <w:qFormat/>
    <w:uiPriority w:val="0"/>
    <w:rPr>
      <w:sz w:val="21"/>
      <w:szCs w:val="21"/>
    </w:rPr>
  </w:style>
  <w:style w:type="character" w:customStyle="1" w:styleId="23">
    <w:name w:val="正文文本 Char"/>
    <w:basedOn w:val="11"/>
    <w:link w:val="6"/>
    <w:qFormat/>
    <w:uiPriority w:val="0"/>
    <w:rPr>
      <w:rFonts w:hint="default" w:ascii="Calibri" w:hAnsi="Calibri" w:cs="Calibri"/>
      <w:kern w:val="2"/>
      <w:sz w:val="48"/>
      <w:szCs w:val="24"/>
    </w:rPr>
  </w:style>
  <w:style w:type="character" w:customStyle="1" w:styleId="24">
    <w:name w:val="page number"/>
    <w:basedOn w:val="11"/>
    <w:qFormat/>
    <w:uiPriority w:val="0"/>
  </w:style>
  <w:style w:type="paragraph" w:customStyle="1" w:styleId="2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26">
    <w:name w:val="页眉 Char1"/>
    <w:basedOn w:val="11"/>
    <w:link w:val="8"/>
    <w:qFormat/>
    <w:uiPriority w:val="0"/>
    <w:rPr>
      <w:rFonts w:hint="eastAsia" w:ascii="仿宋_GB2312" w:eastAsia="仿宋_GB2312" w:cs="仿宋_GB2312"/>
      <w:kern w:val="2"/>
      <w:sz w:val="18"/>
      <w:szCs w:val="18"/>
    </w:rPr>
  </w:style>
  <w:style w:type="paragraph" w:customStyle="1" w:styleId="2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28">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29">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6821</Words>
  <Characters>6945</Characters>
  <Lines>1</Lines>
  <Paragraphs>1</Paragraphs>
  <TotalTime>5</TotalTime>
  <ScaleCrop>false</ScaleCrop>
  <LinksUpToDate>false</LinksUpToDate>
  <CharactersWithSpaces>6973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2022-10-11T02:45:32Z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65E1E971F4E2435C8B129C3164A01DE3</vt:lpwstr>
  </property>
</Properties>
</file>