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p>
    <w:p>
      <w:pPr>
        <w:pStyle w:val="18"/>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kern w:val="0"/>
          <w:sz w:val="44"/>
          <w:szCs w:val="44"/>
        </w:rPr>
      </w:pPr>
      <w:r>
        <w:rPr>
          <w:rFonts w:hint="default" w:ascii="Times New Roman" w:hAnsi="Times New Roman" w:eastAsia="方正小标宋_GBK" w:cs="Times New Roman"/>
          <w:b w:val="0"/>
          <w:bCs/>
          <w:kern w:val="0"/>
          <w:sz w:val="44"/>
          <w:szCs w:val="44"/>
        </w:rPr>
        <w:t>重庆市南川区</w:t>
      </w:r>
      <w:r>
        <w:rPr>
          <w:rFonts w:hint="eastAsia" w:eastAsia="方正小标宋_GBK" w:cs="Times New Roman"/>
          <w:b w:val="0"/>
          <w:bCs/>
          <w:kern w:val="0"/>
          <w:sz w:val="44"/>
          <w:szCs w:val="44"/>
          <w:lang w:val="en-US" w:eastAsia="zh-CN"/>
        </w:rPr>
        <w:t>人民政府办公室</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b w:val="0"/>
          <w:bCs/>
          <w:kern w:val="0"/>
          <w:sz w:val="44"/>
          <w:szCs w:val="44"/>
        </w:rPr>
        <w:t>关于印发</w:t>
      </w:r>
      <w:r>
        <w:rPr>
          <w:rFonts w:hint="default" w:ascii="Times New Roman" w:hAnsi="Times New Roman" w:eastAsia="方正小标宋_GBK" w:cs="Times New Roman"/>
          <w:sz w:val="44"/>
          <w:szCs w:val="44"/>
          <w:lang w:val="en-US" w:eastAsia="zh-CN"/>
        </w:rPr>
        <w:t>南川区</w:t>
      </w:r>
      <w:r>
        <w:rPr>
          <w:rFonts w:hint="eastAsia" w:ascii="Times New Roman" w:hAnsi="Times New Roman" w:eastAsia="方正小标宋_GBK" w:cs="Times New Roman"/>
          <w:sz w:val="44"/>
          <w:szCs w:val="44"/>
          <w:lang w:val="en-US" w:eastAsia="zh-CN"/>
        </w:rPr>
        <w:t>推动</w:t>
      </w:r>
      <w:r>
        <w:rPr>
          <w:rFonts w:hint="default" w:ascii="Times New Roman" w:hAnsi="Times New Roman" w:eastAsia="方正小标宋_GBK" w:cs="Times New Roman"/>
          <w:sz w:val="44"/>
          <w:szCs w:val="44"/>
          <w:lang w:val="en-US" w:eastAsia="zh-CN"/>
        </w:rPr>
        <w:t>制造业高质量发展</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kern w:val="0"/>
          <w:sz w:val="44"/>
          <w:szCs w:val="44"/>
        </w:rPr>
      </w:pPr>
      <w:r>
        <w:rPr>
          <w:rFonts w:hint="default" w:ascii="Times New Roman" w:hAnsi="Times New Roman" w:eastAsia="方正小标宋_GBK" w:cs="Times New Roman"/>
          <w:sz w:val="44"/>
          <w:szCs w:val="44"/>
          <w:lang w:val="en-US" w:eastAsia="zh-CN"/>
        </w:rPr>
        <w:t>若干</w:t>
      </w:r>
      <w:r>
        <w:rPr>
          <w:rFonts w:hint="eastAsia" w:ascii="Times New Roman" w:hAnsi="Times New Roman" w:eastAsia="方正小标宋_GBK" w:cs="Times New Roman"/>
          <w:sz w:val="44"/>
          <w:szCs w:val="44"/>
          <w:lang w:val="en-US" w:eastAsia="zh-CN"/>
        </w:rPr>
        <w:t>激励</w:t>
      </w:r>
      <w:r>
        <w:rPr>
          <w:rFonts w:hint="default" w:ascii="Times New Roman" w:hAnsi="Times New Roman" w:eastAsia="方正小标宋_GBK" w:cs="Times New Roman"/>
          <w:sz w:val="44"/>
          <w:szCs w:val="44"/>
          <w:lang w:val="en-US" w:eastAsia="zh-CN"/>
        </w:rPr>
        <w:t>政策措施</w:t>
      </w:r>
      <w:r>
        <w:rPr>
          <w:rFonts w:hint="default" w:ascii="Times New Roman" w:hAnsi="Times New Roman" w:eastAsia="方正小标宋_GBK" w:cs="Times New Roman"/>
          <w:b w:val="0"/>
          <w:bCs/>
          <w:kern w:val="0"/>
          <w:sz w:val="44"/>
          <w:szCs w:val="44"/>
        </w:rPr>
        <w:t>的通知</w:t>
      </w:r>
    </w:p>
    <w:p>
      <w:pPr>
        <w:keepNext w:val="0"/>
        <w:keepLines w:val="0"/>
        <w:pageBreakBefore w:val="0"/>
        <w:widowControl w:val="0"/>
        <w:tabs>
          <w:tab w:val="left" w:pos="958"/>
        </w:tabs>
        <w:kinsoku/>
        <w:wordWrap/>
        <w:overflowPunct/>
        <w:topLinePunct w:val="0"/>
        <w:autoSpaceDE/>
        <w:autoSpaceDN/>
        <w:bidi w:val="0"/>
        <w:adjustRightInd/>
        <w:snapToGrid/>
        <w:spacing w:line="600" w:lineRule="exact"/>
        <w:ind w:left="0" w:leftChars="0" w:right="0"/>
        <w:jc w:val="center"/>
        <w:textAlignment w:val="auto"/>
        <w:outlineLvl w:val="9"/>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南川府</w:t>
      </w:r>
      <w:r>
        <w:rPr>
          <w:rFonts w:hint="default" w:ascii="方正仿宋_GBK" w:hAnsi="方正仿宋_GBK" w:eastAsia="方正仿宋_GBK" w:cs="方正仿宋_GBK"/>
          <w:sz w:val="32"/>
          <w:szCs w:val="32"/>
          <w:lang w:val="en-US" w:eastAsia="zh-CN"/>
        </w:rPr>
        <w:t>办</w:t>
      </w:r>
      <w:r>
        <w:rPr>
          <w:rFonts w:hint="default" w:ascii="方正仿宋_GBK" w:hAnsi="方正仿宋_GBK" w:eastAsia="方正仿宋_GBK" w:cs="方正仿宋_GBK"/>
          <w:sz w:val="32"/>
          <w:szCs w:val="32"/>
          <w:lang w:eastAsia="zh-CN"/>
        </w:rPr>
        <w:t>发</w:t>
      </w:r>
      <w:r>
        <w:rPr>
          <w:rFonts w:hint="default" w:ascii="方正仿宋_GBK" w:hAnsi="方正仿宋_GBK" w:eastAsia="方正仿宋_GBK" w:cs="方正仿宋_GBK"/>
          <w:sz w:val="32"/>
          <w:szCs w:val="32"/>
        </w:rPr>
        <w:t>〔</w:t>
      </w:r>
      <w:r>
        <w:rPr>
          <w:rFonts w:hint="default" w:ascii="Times New Roman" w:hAnsi="Times New Roman" w:eastAsia="方正仿宋_GBK" w:cs="Times New Roman"/>
          <w:kern w:val="0"/>
          <w:sz w:val="32"/>
          <w:szCs w:val="32"/>
          <w:lang w:val="en-US" w:eastAsia="zh-CN" w:bidi="ar-SA"/>
        </w:rPr>
        <w:t>2025</w:t>
      </w:r>
      <w:r>
        <w:rPr>
          <w:rFonts w:hint="default" w:ascii="方正仿宋_GBK" w:hAnsi="方正仿宋_GBK" w:eastAsia="方正仿宋_GBK" w:cs="方正仿宋_GBK"/>
          <w:sz w:val="32"/>
          <w:szCs w:val="32"/>
        </w:rPr>
        <w:t>〕</w:t>
      </w:r>
      <w:r>
        <w:rPr>
          <w:rFonts w:hint="eastAsia" w:ascii="Times New Roman" w:hAnsi="Times New Roman" w:eastAsia="方正仿宋_GBK" w:cs="Times New Roman"/>
          <w:kern w:val="0"/>
          <w:sz w:val="32"/>
          <w:szCs w:val="32"/>
          <w:lang w:val="en-US" w:eastAsia="zh-CN" w:bidi="ar-SA"/>
        </w:rPr>
        <w:t>4</w:t>
      </w:r>
      <w:r>
        <w:rPr>
          <w:rFonts w:hint="default" w:ascii="方正仿宋_GBK" w:hAnsi="方正仿宋_GBK" w:eastAsia="方正仿宋_GBK" w:cs="方正仿宋_GBK"/>
          <w:sz w:val="32"/>
          <w:szCs w:val="32"/>
        </w:rPr>
        <w:t>号</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p>
    <w:p>
      <w:pPr>
        <w:keepNext w:val="0"/>
        <w:keepLines w:val="0"/>
        <w:pageBreakBefore w:val="0"/>
        <w:widowControl w:val="0"/>
        <w:tabs>
          <w:tab w:val="left" w:pos="958"/>
        </w:tabs>
        <w:kinsoku/>
        <w:wordWrap/>
        <w:overflowPunct/>
        <w:topLinePunct w:val="0"/>
        <w:autoSpaceDE/>
        <w:autoSpaceDN/>
        <w:bidi w:val="0"/>
        <w:adjustRightInd/>
        <w:snapToGrid/>
        <w:spacing w:line="600" w:lineRule="exact"/>
        <w:ind w:left="0" w:leftChars="0"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各乡镇人民政府、街道办事处，区政府各部门，有关单位：</w:t>
      </w:r>
    </w:p>
    <w:p>
      <w:pPr>
        <w:keepNext w:val="0"/>
        <w:keepLines w:val="0"/>
        <w:pageBreakBefore w:val="0"/>
        <w:widowControl w:val="0"/>
        <w:tabs>
          <w:tab w:val="left" w:pos="958"/>
        </w:tabs>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经区政府同意，现将《南川区推动制造业高质量发展若干激励政策措施》印发你们，请认真贯彻执行。</w:t>
      </w:r>
    </w:p>
    <w:p>
      <w:pPr>
        <w:pStyle w:val="15"/>
        <w:keepNext w:val="0"/>
        <w:keepLines w:val="0"/>
        <w:pageBreakBefore w:val="0"/>
        <w:widowControl w:val="0"/>
        <w:kinsoku/>
        <w:wordWrap/>
        <w:overflowPunct/>
        <w:topLinePunct w:val="0"/>
        <w:autoSpaceDE/>
        <w:autoSpaceDN/>
        <w:bidi w:val="0"/>
        <w:adjustRightInd/>
        <w:spacing w:line="600" w:lineRule="exact"/>
        <w:ind w:left="0" w:leftChars="0" w:right="0"/>
        <w:textAlignment w:val="auto"/>
        <w:outlineLvl w:val="9"/>
        <w:rPr>
          <w:rFonts w:hint="eastAsia" w:ascii="方正楷体_GBK" w:hAnsi="方正楷体_GBK" w:eastAsia="方正楷体_GBK" w:cs="方正楷体_GBK"/>
          <w:sz w:val="32"/>
          <w:szCs w:val="32"/>
        </w:rPr>
      </w:pPr>
    </w:p>
    <w:p>
      <w:pPr>
        <w:pStyle w:val="15"/>
        <w:keepNext w:val="0"/>
        <w:keepLines w:val="0"/>
        <w:pageBreakBefore w:val="0"/>
        <w:widowControl w:val="0"/>
        <w:kinsoku/>
        <w:wordWrap/>
        <w:overflowPunct/>
        <w:topLinePunct w:val="0"/>
        <w:autoSpaceDE/>
        <w:autoSpaceDN/>
        <w:bidi w:val="0"/>
        <w:adjustRightInd/>
        <w:spacing w:line="600" w:lineRule="exact"/>
        <w:ind w:left="0" w:leftChars="0" w:right="0"/>
        <w:textAlignment w:val="auto"/>
        <w:outlineLvl w:val="9"/>
        <w:rPr>
          <w:rFonts w:hint="eastAsia" w:ascii="方正楷体_GBK" w:hAnsi="方正楷体_GBK" w:eastAsia="方正楷体_GBK" w:cs="方正楷体_GBK"/>
          <w:sz w:val="32"/>
          <w:szCs w:val="32"/>
        </w:rPr>
      </w:pPr>
    </w:p>
    <w:p>
      <w:pPr>
        <w:keepNext w:val="0"/>
        <w:keepLines w:val="0"/>
        <w:pageBreakBefore w:val="0"/>
        <w:widowControl w:val="0"/>
        <w:tabs>
          <w:tab w:val="left" w:pos="958"/>
        </w:tabs>
        <w:kinsoku/>
        <w:wordWrap/>
        <w:overflowPunct/>
        <w:topLinePunct w:val="0"/>
        <w:autoSpaceDE/>
        <w:autoSpaceDN/>
        <w:bidi w:val="0"/>
        <w:adjustRightInd/>
        <w:spacing w:line="600" w:lineRule="exact"/>
        <w:ind w:left="0" w:leftChars="0" w:right="0" w:firstLine="640" w:firstLineChars="200"/>
        <w:jc w:val="center"/>
        <w:textAlignment w:val="auto"/>
        <w:outlineLvl w:val="9"/>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重庆市南川区</w:t>
      </w:r>
      <w:r>
        <w:rPr>
          <w:rFonts w:hint="eastAsia" w:ascii="方正仿宋_GBK" w:hAnsi="方正仿宋_GBK" w:eastAsia="方正仿宋_GBK" w:cs="方正仿宋_GBK"/>
          <w:sz w:val="32"/>
          <w:szCs w:val="32"/>
          <w:lang w:val="en-US" w:eastAsia="zh-CN"/>
        </w:rPr>
        <w:t xml:space="preserve">人民政府办公室      </w:t>
      </w:r>
    </w:p>
    <w:p>
      <w:pPr>
        <w:keepNext w:val="0"/>
        <w:keepLines w:val="0"/>
        <w:pageBreakBefore w:val="0"/>
        <w:widowControl w:val="0"/>
        <w:tabs>
          <w:tab w:val="left" w:pos="958"/>
        </w:tabs>
        <w:kinsoku/>
        <w:wordWrap w:val="0"/>
        <w:overflowPunct/>
        <w:topLinePunct w:val="0"/>
        <w:autoSpaceDE/>
        <w:autoSpaceDN/>
        <w:bidi w:val="0"/>
        <w:adjustRightInd/>
        <w:spacing w:line="600" w:lineRule="exact"/>
        <w:ind w:left="0" w:leftChars="0" w:right="0" w:firstLine="640" w:firstLineChars="200"/>
        <w:jc w:val="right"/>
        <w:textAlignment w:val="auto"/>
        <w:outlineLvl w:val="9"/>
        <w:rPr>
          <w:rFonts w:hint="eastAsia" w:ascii="方正仿宋_GBK" w:hAnsi="方正仿宋_GBK" w:eastAsia="方正仿宋_GBK" w:cs="方正仿宋_GBK"/>
          <w:sz w:val="32"/>
          <w:szCs w:val="32"/>
          <w:lang w:val="en-US" w:eastAsia="zh-CN"/>
        </w:rPr>
      </w:pPr>
      <w:r>
        <w:rPr>
          <w:rFonts w:hint="eastAsia"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202</w:t>
      </w:r>
      <w:r>
        <w:rPr>
          <w:rFonts w:hint="eastAsia" w:ascii="Times New Roman" w:hAnsi="Times New Roman" w:eastAsia="方正仿宋_GBK" w:cs="Times New Roman"/>
          <w:kern w:val="0"/>
          <w:sz w:val="32"/>
          <w:szCs w:val="32"/>
          <w:lang w:val="en-US" w:eastAsia="zh-CN" w:bidi="ar-SA"/>
        </w:rPr>
        <w:t>5</w:t>
      </w:r>
      <w:r>
        <w:rPr>
          <w:rFonts w:hint="default" w:ascii="方正仿宋_GBK" w:hAnsi="方正仿宋_GBK" w:eastAsia="方正仿宋_GBK" w:cs="方正仿宋_GBK"/>
          <w:sz w:val="32"/>
          <w:szCs w:val="32"/>
        </w:rPr>
        <w:t>年</w:t>
      </w:r>
      <w:r>
        <w:rPr>
          <w:rFonts w:hint="eastAsia" w:ascii="Times New Roman" w:hAnsi="Times New Roman" w:eastAsia="方正仿宋_GBK" w:cs="Times New Roman"/>
          <w:kern w:val="0"/>
          <w:sz w:val="32"/>
          <w:szCs w:val="32"/>
          <w:lang w:val="en-US" w:eastAsia="zh-CN" w:bidi="ar-SA"/>
        </w:rPr>
        <w:t>4</w:t>
      </w:r>
      <w:r>
        <w:rPr>
          <w:rFonts w:hint="default" w:ascii="方正仿宋_GBK" w:hAnsi="方正仿宋_GBK" w:eastAsia="方正仿宋_GBK" w:cs="方正仿宋_GBK"/>
          <w:sz w:val="32"/>
          <w:szCs w:val="32"/>
        </w:rPr>
        <w:t>月</w:t>
      </w:r>
      <w:r>
        <w:rPr>
          <w:rFonts w:hint="eastAsia" w:ascii="Times New Roman" w:hAnsi="Times New Roman" w:eastAsia="方正仿宋_GBK" w:cs="Times New Roman"/>
          <w:kern w:val="0"/>
          <w:sz w:val="32"/>
          <w:szCs w:val="32"/>
          <w:lang w:val="en-US" w:eastAsia="zh-CN" w:bidi="ar-SA"/>
        </w:rPr>
        <w:t>7</w:t>
      </w:r>
      <w:r>
        <w:rPr>
          <w:rFonts w:hint="default"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tabs>
          <w:tab w:val="left" w:pos="958"/>
        </w:tabs>
        <w:kinsoku/>
        <w:wordWrap w:val="0"/>
        <w:overflowPunct/>
        <w:topLinePunct w:val="0"/>
        <w:autoSpaceDE/>
        <w:autoSpaceDN/>
        <w:bidi w:val="0"/>
        <w:adjustRightInd/>
        <w:spacing w:line="600" w:lineRule="exact"/>
        <w:ind w:left="0" w:leftChars="0" w:right="0" w:firstLine="640" w:firstLineChars="200"/>
        <w:jc w:val="righ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tabs>
          <w:tab w:val="left" w:pos="958"/>
        </w:tabs>
        <w:kinsoku/>
        <w:wordWrap/>
        <w:overflowPunct/>
        <w:topLinePunct w:val="0"/>
        <w:autoSpaceDE/>
        <w:autoSpaceDN/>
        <w:bidi w:val="0"/>
        <w:adjustRightInd/>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textAlignment w:val="auto"/>
        <w:rPr>
          <w:rFonts w:hint="eastAsia"/>
          <w:lang w:val="en-US" w:eastAsia="zh-CN"/>
        </w:rPr>
      </w:pPr>
    </w:p>
    <w:p>
      <w:pPr>
        <w:pStyle w:val="3"/>
        <w:keepNext w:val="0"/>
        <w:keepLines w:val="0"/>
        <w:pageBreakBefore w:val="0"/>
        <w:widowControl w:val="0"/>
        <w:kinsoku/>
        <w:overflowPunct/>
        <w:topLinePunct w:val="0"/>
        <w:autoSpaceDE/>
        <w:autoSpaceDN/>
        <w:bidi w:val="0"/>
        <w:adjustRightInd/>
        <w:spacing w:line="600"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pacing w:line="600" w:lineRule="exact"/>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pacing w:line="600" w:lineRule="exact"/>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南川区</w:t>
      </w:r>
      <w:r>
        <w:rPr>
          <w:rFonts w:hint="eastAsia" w:ascii="Times New Roman" w:hAnsi="Times New Roman" w:eastAsia="方正小标宋_GBK" w:cs="Times New Roman"/>
          <w:sz w:val="44"/>
          <w:szCs w:val="44"/>
          <w:lang w:val="en-US" w:eastAsia="zh-CN"/>
        </w:rPr>
        <w:t>推动</w:t>
      </w:r>
      <w:r>
        <w:rPr>
          <w:rFonts w:hint="default" w:ascii="Times New Roman" w:hAnsi="Times New Roman" w:eastAsia="方正小标宋_GBK" w:cs="Times New Roman"/>
          <w:sz w:val="44"/>
          <w:szCs w:val="44"/>
          <w:lang w:val="en-US" w:eastAsia="zh-CN"/>
        </w:rPr>
        <w:t>制造业高质量发展若干</w:t>
      </w:r>
      <w:r>
        <w:rPr>
          <w:rFonts w:hint="eastAsia" w:ascii="Times New Roman" w:hAnsi="Times New Roman" w:eastAsia="方正小标宋_GBK" w:cs="Times New Roman"/>
          <w:sz w:val="44"/>
          <w:szCs w:val="44"/>
          <w:lang w:val="en-US" w:eastAsia="zh-CN"/>
        </w:rPr>
        <w:t>激励</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政策措施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为全面贯彻党的二十大</w:t>
      </w:r>
      <w:bookmarkStart w:id="0" w:name="_GoBack"/>
      <w:bookmarkEnd w:id="0"/>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和二十届二中</w:t>
      </w:r>
      <w:r>
        <w:rPr>
          <w:rFonts w:hint="eastAsia" w:eastAsia="方正仿宋_GBK" w:cs="Times New Roman"/>
          <w:i w:val="0"/>
          <w:iCs w:val="0"/>
          <w:caps w:val="0"/>
          <w:color w:val="auto"/>
          <w:spacing w:val="0"/>
          <w:sz w:val="32"/>
          <w:szCs w:val="32"/>
          <w:shd w:val="clear" w:color="auto" w:fill="FFFFFF"/>
          <w:lang w:val="en-US" w:eastAsia="zh-CN"/>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三中全会精神</w:t>
      </w:r>
      <w:r>
        <w:rPr>
          <w:rFonts w:hint="default" w:ascii="Times New Roman" w:hAnsi="Times New Roman" w:eastAsia="方正仿宋_GBK" w:cs="Times New Roman"/>
          <w:i w:val="0"/>
          <w:iCs w:val="0"/>
          <w:caps w:val="0"/>
          <w:color w:val="auto"/>
          <w:spacing w:val="0"/>
          <w:sz w:val="32"/>
          <w:szCs w:val="32"/>
          <w:shd w:val="clear" w:color="auto" w:fill="FFFFFF"/>
          <w:lang w:eastAsia="zh-CN"/>
        </w:rPr>
        <w:t>，深入贯彻习近平总书记视察重庆重要讲话重要指示精神，落实市委、市政府关于推进新型工业化的决策部署，</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积极培育和发展</w:t>
      </w:r>
      <w:r>
        <w:rPr>
          <w:rFonts w:hint="default" w:ascii="Times New Roman" w:hAnsi="Times New Roman" w:eastAsia="方正仿宋_GBK" w:cs="Times New Roman"/>
          <w:i w:val="0"/>
          <w:iCs w:val="0"/>
          <w:caps w:val="0"/>
          <w:color w:val="auto"/>
          <w:spacing w:val="0"/>
          <w:sz w:val="32"/>
          <w:szCs w:val="32"/>
          <w:shd w:val="clear" w:color="auto" w:fill="FFFFFF"/>
          <w:lang w:eastAsia="zh-CN"/>
        </w:rPr>
        <w:t>新质生产力，</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加快构建“332”制造业集群体系，</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打造全市先进制造业基地，</w:t>
      </w:r>
      <w:r>
        <w:rPr>
          <w:rFonts w:hint="default" w:ascii="Times New Roman" w:hAnsi="Times New Roman" w:eastAsia="方正仿宋_GBK" w:cs="Times New Roman"/>
          <w:i w:val="0"/>
          <w:iCs w:val="0"/>
          <w:caps w:val="0"/>
          <w:color w:val="auto"/>
          <w:spacing w:val="0"/>
          <w:sz w:val="32"/>
          <w:szCs w:val="32"/>
          <w:shd w:val="clear" w:color="auto" w:fill="FFFFFF"/>
          <w:lang w:eastAsia="zh-CN"/>
        </w:rPr>
        <w:t>根据《重庆市经济和信息化委员会 重庆市财政局关于印发重庆市支持制造业稳增长促转型提能级政策措施的通知》（渝经信规范〔2025〕2号）《重庆市发展和改革委员会 重庆市经济和信息化委员会 重庆市财政局 重庆市商务委员会关于印发支持企业高质量发展若干政策措施的通知》（渝发改体改〔2024〕17号）等文件</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精神</w:t>
      </w:r>
      <w:r>
        <w:rPr>
          <w:rFonts w:hint="default" w:ascii="Times New Roman" w:hAnsi="Times New Roman" w:eastAsia="方正仿宋_GBK" w:cs="Times New Roman"/>
          <w:i w:val="0"/>
          <w:iCs w:val="0"/>
          <w:caps w:val="0"/>
          <w:color w:val="auto"/>
          <w:spacing w:val="0"/>
          <w:sz w:val="32"/>
          <w:szCs w:val="32"/>
          <w:shd w:val="clear" w:color="auto" w:fill="FFFFFF"/>
          <w:lang w:eastAsia="zh-CN"/>
        </w:rPr>
        <w:t>，结合南川实际，特制定以下政策措施。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一、</w:t>
      </w:r>
      <w:r>
        <w:rPr>
          <w:rFonts w:hint="default" w:ascii="方正黑体_GBK" w:hAnsi="方正黑体_GBK" w:eastAsia="方正黑体_GBK" w:cs="方正黑体_GBK"/>
          <w:i w:val="0"/>
          <w:iCs w:val="0"/>
          <w:caps w:val="0"/>
          <w:color w:val="auto"/>
          <w:spacing w:val="0"/>
          <w:sz w:val="32"/>
          <w:szCs w:val="32"/>
          <w:shd w:val="clear" w:color="auto" w:fill="FFFFFF"/>
          <w:lang w:val="en-US" w:eastAsia="zh-CN"/>
        </w:rPr>
        <w:t>支持企业</w:t>
      </w: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数字化</w:t>
      </w:r>
      <w:r>
        <w:rPr>
          <w:rFonts w:hint="default" w:ascii="方正黑体_GBK" w:hAnsi="方正黑体_GBK" w:eastAsia="方正黑体_GBK" w:cs="方正黑体_GBK"/>
          <w:i w:val="0"/>
          <w:iCs w:val="0"/>
          <w:caps w:val="0"/>
          <w:color w:val="auto"/>
          <w:spacing w:val="0"/>
          <w:sz w:val="32"/>
          <w:szCs w:val="32"/>
          <w:shd w:val="clear" w:color="auto" w:fill="FFFFFF"/>
          <w:lang w:val="en-US" w:eastAsia="zh-CN"/>
        </w:rPr>
        <w:t>发展</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yellow"/>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.对新认定的</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市级及以上</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5G工厂</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未来工厂分别给予不超过</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50</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补助</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；对新认定的市级</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及以上领航级智能工厂、卓越级智能工厂、</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先进级智能工厂、</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数字化车间（基础级智能工厂），分别</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给予不超过</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50万元、40万元、30</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、2</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0万元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补助</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2</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.对新认定的市级及以上重点软件和信息服务企业、</w:t>
      </w:r>
      <w:r>
        <w:rPr>
          <w:rFonts w:hint="eastAsia" w:ascii="Times New Roman" w:hAnsi="Times New Roman" w:eastAsia="方正仿宋_GBK" w:cs="方正仿宋_GBK"/>
          <w:i w:val="0"/>
          <w:iCs w:val="0"/>
          <w:caps w:val="0"/>
          <w:color w:val="auto"/>
          <w:spacing w:val="0"/>
          <w:sz w:val="31"/>
          <w:szCs w:val="31"/>
          <w:shd w:val="clear" w:color="auto" w:fill="FFFFFF"/>
        </w:rPr>
        <w:t>重点软件和信息服务业公共服务平台</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、首版次软件产品</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分别</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给予不超过10万元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补助</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；对新创建的工业互联网标识解析二级节点给予</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不超过15</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万元补助</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3</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.对</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新</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取得DCMM（</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数据管理能力成熟度模型</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）二级及以上、ITSS（信息技术服务标准）</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三</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级及以上认证的</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企业</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，分别给予不超过</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10</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元补助；</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对</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新</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通过国家级两化融合管理体系贯标</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评定为</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4A级</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及以上</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、3A级、2A级的企业，分别给予不超过</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10</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8</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补助，等级提升的按晋级补差原则执行。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二、支持企业技术创新</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对新认定的国家级和市级工业和信息化重点实验室、制造业创新中心、工业设计中心、中试平台，按等级分别给予不超过</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20</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10</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补助</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.对新认定的</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国家级和</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市级企业技术中心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，按等级分别给予不超过20万元、8万元补助；对新认定的</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市级中小企业技术研发中心，给予不超过</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补助</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firstLine="640" w:firstLineChars="20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三、支持企业梯度发展</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6.</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对新认定</w:t>
      </w:r>
      <w:r>
        <w:rPr>
          <w:rFonts w:hint="default" w:ascii="Times New Roman" w:hAnsi="Times New Roman" w:eastAsia="方正仿宋_GBK" w:cs="Times New Roman"/>
          <w:i w:val="0"/>
          <w:iCs w:val="0"/>
          <w:caps w:val="0"/>
          <w:color w:val="auto"/>
          <w:spacing w:val="0"/>
          <w:sz w:val="32"/>
          <w:szCs w:val="32"/>
          <w:shd w:val="clear" w:color="auto" w:fill="FFFFFF"/>
          <w:lang w:eastAsia="zh-CN"/>
        </w:rPr>
        <w:t>的</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市级</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独角兽企业、潜在独角兽企业、瞪羚企业，分别给予不超过</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15</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10</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万元的</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补助</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w:t>
      </w:r>
    </w:p>
    <w:p>
      <w:pPr>
        <w:pStyle w:val="15"/>
        <w:keepNext w:val="0"/>
        <w:keepLines w:val="0"/>
        <w:pageBreakBefore w:val="0"/>
        <w:widowControl w:val="0"/>
        <w:kinsoku/>
        <w:wordWrap/>
        <w:overflowPunct/>
        <w:topLinePunct w:val="0"/>
        <w:autoSpaceDE/>
        <w:autoSpaceDN/>
        <w:bidi w:val="0"/>
        <w:adjustRightInd/>
        <w:spacing w:line="600" w:lineRule="exact"/>
        <w:ind w:left="105" w:leftChars="50"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7.</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对新认定的国家级</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和市级制造业单项冠军，按等级分别给予不超过50万元、30万元补助；</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新认定的</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国家级</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专精特</w:t>
      </w:r>
      <w:r>
        <w:rPr>
          <w:rFonts w:hint="eastAsia" w:ascii="方正仿宋_GBK" w:hAnsi="方正仿宋_GBK" w:eastAsia="方正仿宋_GBK" w:cs="方正仿宋_GBK"/>
          <w:i w:val="0"/>
          <w:iCs w:val="0"/>
          <w:caps w:val="0"/>
          <w:color w:val="auto"/>
          <w:spacing w:val="0"/>
          <w:kern w:val="2"/>
          <w:sz w:val="32"/>
          <w:szCs w:val="32"/>
          <w:shd w:val="clear" w:color="auto" w:fill="FFFFFF"/>
          <w:lang w:val="en-US" w:eastAsia="zh-CN" w:bidi="ar-SA"/>
        </w:rPr>
        <w:t>新“小巨人”、市级专</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精特新企业，分别给予不超过30万元、10万元补助。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四、支持企业绿色化改造</w:t>
      </w:r>
    </w:p>
    <w:p>
      <w:pPr>
        <w:pStyle w:val="15"/>
        <w:keepNext w:val="0"/>
        <w:keepLines w:val="0"/>
        <w:pageBreakBefore w:val="0"/>
        <w:widowControl w:val="0"/>
        <w:kinsoku/>
        <w:wordWrap/>
        <w:overflowPunct/>
        <w:topLinePunct w:val="0"/>
        <w:autoSpaceDE/>
        <w:autoSpaceDN/>
        <w:bidi w:val="0"/>
        <w:adjustRightInd/>
        <w:spacing w:line="600" w:lineRule="exact"/>
        <w:ind w:left="105" w:leftChars="50"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8</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.对新认定的国家级和市级绿色工厂、绿色供应链管理企业、绿色设计产品、能效领跑者、水效领跑者、节水型企业，按等级分别给予不超过</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20</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万元、10万元补助。</w:t>
      </w:r>
    </w:p>
    <w:p>
      <w:pPr>
        <w:pStyle w:val="15"/>
        <w:keepNext w:val="0"/>
        <w:keepLines w:val="0"/>
        <w:pageBreakBefore w:val="0"/>
        <w:widowControl w:val="0"/>
        <w:kinsoku/>
        <w:wordWrap/>
        <w:overflowPunct/>
        <w:topLinePunct w:val="0"/>
        <w:autoSpaceDE/>
        <w:autoSpaceDN/>
        <w:bidi w:val="0"/>
        <w:adjustRightInd/>
        <w:spacing w:line="600" w:lineRule="exact"/>
        <w:ind w:left="105" w:leftChars="50" w:firstLine="640" w:firstLineChars="200"/>
        <w:textAlignment w:val="auto"/>
        <w:rPr>
          <w:rFonts w:hint="eastAsia" w:ascii="Times New Roman" w:hAnsi="Times New Roman" w:cs="Times New Roman"/>
          <w:i w:val="0"/>
          <w:iCs w:val="0"/>
          <w:caps w:val="0"/>
          <w:color w:val="auto"/>
          <w:spacing w:val="0"/>
          <w:kern w:val="2"/>
          <w:sz w:val="32"/>
          <w:szCs w:val="32"/>
          <w:shd w:val="clear" w:color="auto" w:fill="FFFFFF"/>
          <w:lang w:val="en-US" w:eastAsia="zh-CN" w:bidi="ar-SA"/>
        </w:rPr>
      </w:pP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9</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.对新取得国家级和市级认证机构颁发的低碳认证、光伏认证证书的企业，按等级分别给予不超过5万元、3万元补助。</w:t>
      </w:r>
      <w:r>
        <w:rPr>
          <w:rFonts w:hint="eastAsia" w:ascii="Times New Roman" w:hAnsi="Times New Roman" w:cs="Times New Roman"/>
          <w:i w:val="0"/>
          <w:iCs w:val="0"/>
          <w:caps w:val="0"/>
          <w:color w:val="auto"/>
          <w:spacing w:val="0"/>
          <w:kern w:val="2"/>
          <w:sz w:val="32"/>
          <w:szCs w:val="32"/>
          <w:shd w:val="clear" w:color="auto" w:fill="FFFFFF"/>
          <w:lang w:val="en-US" w:eastAsia="zh-CN" w:bidi="ar-SA"/>
        </w:rPr>
        <w:t xml:space="preserve">  </w:t>
      </w:r>
    </w:p>
    <w:p>
      <w:pPr>
        <w:pStyle w:val="15"/>
        <w:keepNext w:val="0"/>
        <w:keepLines w:val="0"/>
        <w:pageBreakBefore w:val="0"/>
        <w:widowControl w:val="0"/>
        <w:kinsoku/>
        <w:wordWrap/>
        <w:overflowPunct/>
        <w:topLinePunct w:val="0"/>
        <w:autoSpaceDE/>
        <w:autoSpaceDN/>
        <w:bidi w:val="0"/>
        <w:adjustRightInd/>
        <w:spacing w:line="600" w:lineRule="exact"/>
        <w:ind w:left="105" w:leftChars="50" w:firstLine="640" w:firstLineChars="200"/>
        <w:textAlignment w:val="auto"/>
        <w:rPr>
          <w:rFonts w:hint="eastAsia" w:ascii="方正黑体_GBK" w:hAnsi="方正黑体_GBK" w:eastAsia="方正黑体_GBK" w:cs="方正黑体_GBK"/>
          <w:i w:val="0"/>
          <w:iCs w:val="0"/>
          <w:caps w:val="0"/>
          <w:color w:val="auto"/>
          <w:spacing w:val="0"/>
          <w:kern w:val="2"/>
          <w:sz w:val="32"/>
          <w:szCs w:val="32"/>
          <w:shd w:val="clear" w:color="auto" w:fill="FFFFFF"/>
          <w:lang w:val="en-US" w:eastAsia="zh-CN" w:bidi="ar-SA"/>
        </w:rPr>
      </w:pPr>
      <w:r>
        <w:rPr>
          <w:rFonts w:hint="eastAsia" w:ascii="方正黑体_GBK" w:hAnsi="方正黑体_GBK" w:eastAsia="方正黑体_GBK" w:cs="方正黑体_GBK"/>
          <w:i w:val="0"/>
          <w:iCs w:val="0"/>
          <w:caps w:val="0"/>
          <w:color w:val="auto"/>
          <w:spacing w:val="0"/>
          <w:kern w:val="2"/>
          <w:sz w:val="32"/>
          <w:szCs w:val="32"/>
          <w:shd w:val="clear" w:color="auto" w:fill="FFFFFF"/>
          <w:lang w:val="en-US" w:eastAsia="zh-CN" w:bidi="ar-SA"/>
        </w:rPr>
        <w:t>五、支持企业标准化建设</w:t>
      </w:r>
    </w:p>
    <w:p>
      <w:pPr>
        <w:pStyle w:val="15"/>
        <w:keepNext w:val="0"/>
        <w:keepLines w:val="0"/>
        <w:pageBreakBefore w:val="0"/>
        <w:widowControl w:val="0"/>
        <w:kinsoku/>
        <w:wordWrap/>
        <w:overflowPunct/>
        <w:topLinePunct w:val="0"/>
        <w:autoSpaceDE/>
        <w:autoSpaceDN/>
        <w:bidi w:val="0"/>
        <w:adjustRightInd/>
        <w:spacing w:line="600" w:lineRule="exact"/>
        <w:ind w:left="105" w:leftChars="50" w:firstLine="640" w:firstLineChars="200"/>
        <w:textAlignment w:val="auto"/>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10.对新获得中国质量奖、中国质量奖提名奖的企业，分别给予不超过30万元、20万元补助；对新获得重庆市市长质量奖、重庆市市长质量奖提名奖的企业，分别给予不超过20万元、10万元补助。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firstLine="640" w:firstLineChars="20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11</w:t>
      </w:r>
      <w:r>
        <w:rPr>
          <w:rFonts w:hint="eastAsia" w:ascii="Times New Roman" w:hAnsi="Times New Roman" w:eastAsia="方正仿宋_GBK" w:cs="Times New Roman"/>
          <w:i w:val="0"/>
          <w:iCs w:val="0"/>
          <w:caps w:val="0"/>
          <w:color w:val="auto"/>
          <w:spacing w:val="0"/>
          <w:kern w:val="2"/>
          <w:sz w:val="32"/>
          <w:szCs w:val="32"/>
          <w:shd w:val="clear" w:color="auto" w:fill="FFFFFF"/>
          <w:lang w:eastAsia="zh-CN" w:bidi="ar-SA"/>
        </w:rPr>
        <w:t>.</w:t>
      </w:r>
      <w:r>
        <w:rPr>
          <w:rFonts w:hint="eastAsia" w:ascii="Times New Roman" w:hAnsi="Times New Roman" w:eastAsia="方正仿宋_GBK" w:cs="Times New Roman"/>
          <w:i w:val="0"/>
          <w:iCs w:val="0"/>
          <w:caps w:val="0"/>
          <w:color w:val="auto"/>
          <w:spacing w:val="0"/>
          <w:sz w:val="32"/>
          <w:szCs w:val="32"/>
          <w:shd w:val="clear" w:color="auto" w:fill="auto"/>
        </w:rPr>
        <w:t>对牵头（企业排序列第一位）新制定并发布国际标准、国家标准、行业标准、地方标准的企业，分别给予不超过20万元、10万元、5万元、3万元补助。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六、支持企业拓展市场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firstLine="640"/>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12</w:t>
      </w:r>
      <w:r>
        <w:rPr>
          <w:rFonts w:hint="default" w:ascii="Times New Roman" w:hAnsi="Times New Roman" w:eastAsia="方正仿宋_GBK" w:cs="Times New Roman"/>
          <w:i w:val="0"/>
          <w:iCs w:val="0"/>
          <w:caps w:val="0"/>
          <w:strike w:val="0"/>
          <w:color w:val="auto"/>
          <w:spacing w:val="0"/>
          <w:kern w:val="2"/>
          <w:sz w:val="32"/>
          <w:szCs w:val="32"/>
          <w:shd w:val="clear" w:color="auto" w:fill="FFFFFF"/>
          <w:lang w:val="en-US" w:eastAsia="zh-CN" w:bidi="ar-SA"/>
        </w:rPr>
        <w:t>.支持区内企业积极参与中国国际智能博览会</w:t>
      </w:r>
      <w:r>
        <w:rPr>
          <w:rFonts w:hint="eastAsia" w:ascii="Times New Roman" w:hAnsi="Times New Roman" w:eastAsia="方正仿宋_GBK" w:cs="Times New Roman"/>
          <w:i w:val="0"/>
          <w:iCs w:val="0"/>
          <w:caps w:val="0"/>
          <w:strike w:val="0"/>
          <w:color w:val="auto"/>
          <w:spacing w:val="0"/>
          <w:kern w:val="2"/>
          <w:sz w:val="32"/>
          <w:szCs w:val="32"/>
          <w:shd w:val="clear" w:color="auto" w:fill="FFFFFF"/>
          <w:lang w:val="en-US" w:eastAsia="zh-CN" w:bidi="ar-SA"/>
        </w:rPr>
        <w:t>、</w:t>
      </w:r>
      <w:r>
        <w:rPr>
          <w:rFonts w:hint="default" w:ascii="Times New Roman" w:hAnsi="Times New Roman" w:eastAsia="方正仿宋_GBK" w:cs="Times New Roman"/>
          <w:i w:val="0"/>
          <w:iCs w:val="0"/>
          <w:caps w:val="0"/>
          <w:strike w:val="0"/>
          <w:color w:val="auto"/>
          <w:spacing w:val="0"/>
          <w:kern w:val="2"/>
          <w:sz w:val="32"/>
          <w:szCs w:val="32"/>
          <w:shd w:val="clear" w:color="auto" w:fill="FFFFFF"/>
          <w:lang w:val="en-US" w:eastAsia="zh-CN" w:bidi="ar-SA"/>
        </w:rPr>
        <w:t>美食工业博览会等展会</w:t>
      </w:r>
      <w:r>
        <w:rPr>
          <w:rFonts w:hint="eastAsia" w:ascii="Times New Roman" w:hAnsi="Times New Roman" w:eastAsia="方正仿宋_GBK" w:cs="Times New Roman"/>
          <w:i w:val="0"/>
          <w:iCs w:val="0"/>
          <w:caps w:val="0"/>
          <w:strike w:val="0"/>
          <w:color w:val="auto"/>
          <w:spacing w:val="0"/>
          <w:kern w:val="2"/>
          <w:sz w:val="32"/>
          <w:szCs w:val="32"/>
          <w:shd w:val="clear" w:color="auto" w:fill="FFFFFF"/>
          <w:lang w:val="en-US" w:eastAsia="zh-CN" w:bidi="ar-SA"/>
        </w:rPr>
        <w:t>活动</w:t>
      </w:r>
      <w:r>
        <w:rPr>
          <w:rFonts w:hint="default" w:ascii="Times New Roman" w:hAnsi="Times New Roman" w:eastAsia="方正仿宋_GBK" w:cs="Times New Roman"/>
          <w:i w:val="0"/>
          <w:iCs w:val="0"/>
          <w:caps w:val="0"/>
          <w:strike w:val="0"/>
          <w:color w:val="auto"/>
          <w:spacing w:val="0"/>
          <w:kern w:val="2"/>
          <w:sz w:val="32"/>
          <w:szCs w:val="32"/>
          <w:shd w:val="clear" w:color="auto" w:fill="FFFFFF"/>
          <w:lang w:val="en-US" w:eastAsia="zh-CN" w:bidi="ar-SA"/>
        </w:rPr>
        <w:t>，在市级</w:t>
      </w:r>
      <w:r>
        <w:rPr>
          <w:rFonts w:hint="eastAsia" w:ascii="Times New Roman" w:hAnsi="Times New Roman" w:eastAsia="方正仿宋_GBK" w:cs="Times New Roman"/>
          <w:i w:val="0"/>
          <w:iCs w:val="0"/>
          <w:caps w:val="0"/>
          <w:strike w:val="0"/>
          <w:color w:val="auto"/>
          <w:spacing w:val="0"/>
          <w:kern w:val="2"/>
          <w:sz w:val="32"/>
          <w:szCs w:val="32"/>
          <w:shd w:val="clear" w:color="auto" w:fill="FFFFFF"/>
          <w:lang w:val="en-US" w:eastAsia="zh-CN" w:bidi="ar-SA"/>
        </w:rPr>
        <w:t>无</w:t>
      </w:r>
      <w:r>
        <w:rPr>
          <w:rFonts w:hint="default" w:ascii="Times New Roman" w:hAnsi="Times New Roman" w:eastAsia="方正仿宋_GBK" w:cs="Times New Roman"/>
          <w:i w:val="0"/>
          <w:iCs w:val="0"/>
          <w:caps w:val="0"/>
          <w:strike w:val="0"/>
          <w:color w:val="auto"/>
          <w:spacing w:val="0"/>
          <w:kern w:val="2"/>
          <w:sz w:val="32"/>
          <w:szCs w:val="32"/>
          <w:shd w:val="clear" w:color="auto" w:fill="FFFFFF"/>
          <w:lang w:val="en-US" w:eastAsia="zh-CN" w:bidi="ar-SA"/>
        </w:rPr>
        <w:t>补助的情况下，对活动期间产生的场地费，按照不超过50%的比例给予</w:t>
      </w:r>
      <w:r>
        <w:rPr>
          <w:rFonts w:hint="eastAsia" w:ascii="Times New Roman" w:hAnsi="Times New Roman" w:eastAsia="方正仿宋_GBK" w:cs="Times New Roman"/>
          <w:i w:val="0"/>
          <w:iCs w:val="0"/>
          <w:caps w:val="0"/>
          <w:strike w:val="0"/>
          <w:color w:val="auto"/>
          <w:spacing w:val="0"/>
          <w:kern w:val="2"/>
          <w:sz w:val="32"/>
          <w:szCs w:val="32"/>
          <w:shd w:val="clear" w:color="auto" w:fill="FFFFFF"/>
          <w:lang w:val="en-US" w:eastAsia="zh-CN" w:bidi="ar-SA"/>
        </w:rPr>
        <w:t>补助</w:t>
      </w:r>
      <w:r>
        <w:rPr>
          <w:rFonts w:hint="default" w:ascii="Times New Roman" w:hAnsi="Times New Roman" w:eastAsia="方正仿宋_GBK" w:cs="Times New Roman"/>
          <w:i w:val="0"/>
          <w:iCs w:val="0"/>
          <w:caps w:val="0"/>
          <w:strike w:val="0"/>
          <w:color w:val="auto"/>
          <w:spacing w:val="0"/>
          <w:kern w:val="2"/>
          <w:sz w:val="32"/>
          <w:szCs w:val="32"/>
          <w:shd w:val="clear" w:color="auto" w:fill="FFFFFF"/>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七、支持</w:t>
      </w:r>
      <w:r>
        <w:rPr>
          <w:rFonts w:hint="default" w:ascii="方正黑体_GBK" w:hAnsi="方正黑体_GBK" w:eastAsia="方正黑体_GBK" w:cs="方正黑体_GBK"/>
          <w:i w:val="0"/>
          <w:iCs w:val="0"/>
          <w:caps w:val="0"/>
          <w:color w:val="auto"/>
          <w:spacing w:val="0"/>
          <w:sz w:val="32"/>
          <w:szCs w:val="32"/>
          <w:shd w:val="clear" w:color="auto" w:fill="FFFFFF"/>
          <w:lang w:val="en-US" w:eastAsia="zh-CN"/>
        </w:rPr>
        <w:t>企业</w:t>
      </w: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公共服务平台建设</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13</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.对新认定的国家级</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和</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市级小微型企业创业创新示范基地、中小企业公共服务示范平台，</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按等级</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分别给予不超过</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30</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万元、</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10</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万元</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补助</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。支持公共服务平台和</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企业</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孵化平台为企业提供服务，</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对</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在市级年度考核中评为优秀</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的公共服务平台或纳入市级平台运营绩效表彰名单的企业孵化平台，分别</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给予不超过10万元</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补助</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本文件自印发之日起施行。</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以上</w:t>
      </w:r>
      <w:r>
        <w:rPr>
          <w:rFonts w:hint="default" w:ascii="Times New Roman" w:hAnsi="Times New Roman" w:eastAsia="方正仿宋_GBK" w:cs="Times New Roman"/>
          <w:i w:val="0"/>
          <w:iCs w:val="0"/>
          <w:caps w:val="0"/>
          <w:color w:val="auto"/>
          <w:spacing w:val="0"/>
          <w:kern w:val="2"/>
          <w:sz w:val="32"/>
          <w:szCs w:val="32"/>
          <w:shd w:val="clear" w:color="auto" w:fill="FFFFFF"/>
          <w:lang w:eastAsia="zh-CN" w:bidi="ar-SA"/>
        </w:rPr>
        <w:t>政策措施</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，同一项目已获得市级</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及</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以上财政专项资金支持的</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可重复享受；</w:t>
      </w:r>
      <w:r>
        <w:rPr>
          <w:rFonts w:hint="eastAsia" w:ascii="方正仿宋_GBK" w:hAnsi="方正仿宋_GBK" w:eastAsia="方正仿宋_GBK" w:cs="方正仿宋_GBK"/>
          <w:color w:val="auto"/>
          <w:kern w:val="0"/>
          <w:sz w:val="32"/>
          <w:szCs w:val="32"/>
          <w:lang w:val="en-US" w:eastAsia="zh-CN" w:bidi="ar"/>
        </w:rPr>
        <w:t>与区级其他优惠政策内容重复的，</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按照就高不重复的原则执行。</w:t>
      </w:r>
      <w:r>
        <w:rPr>
          <w:rFonts w:hint="eastAsia" w:ascii="方正仿宋_GBK" w:hAnsi="方正仿宋_GBK" w:eastAsia="方正仿宋_GBK" w:cs="方正仿宋_GBK"/>
          <w:color w:val="auto"/>
          <w:kern w:val="0"/>
          <w:sz w:val="32"/>
          <w:szCs w:val="32"/>
          <w:lang w:val="en-US" w:eastAsia="zh-CN" w:bidi="ar"/>
        </w:rPr>
        <w:t>政策按年度兑现，具体补助金额根据年度资金预算控制指标和申报项目等因素确定。</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4"/>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1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0217B43"/>
    <w:rsid w:val="019E71BD"/>
    <w:rsid w:val="01C65124"/>
    <w:rsid w:val="041C42DA"/>
    <w:rsid w:val="04B679C3"/>
    <w:rsid w:val="05F07036"/>
    <w:rsid w:val="06E00104"/>
    <w:rsid w:val="080F63D8"/>
    <w:rsid w:val="09341458"/>
    <w:rsid w:val="0952512D"/>
    <w:rsid w:val="098254C2"/>
    <w:rsid w:val="09D97B51"/>
    <w:rsid w:val="0A766EDE"/>
    <w:rsid w:val="0AD64BE8"/>
    <w:rsid w:val="0B0912D7"/>
    <w:rsid w:val="0E025194"/>
    <w:rsid w:val="0FF352A0"/>
    <w:rsid w:val="152D2DCA"/>
    <w:rsid w:val="169C0EB1"/>
    <w:rsid w:val="187168EA"/>
    <w:rsid w:val="196673CA"/>
    <w:rsid w:val="19DF28F5"/>
    <w:rsid w:val="1B2F4AEE"/>
    <w:rsid w:val="1BE310EB"/>
    <w:rsid w:val="1CF734C9"/>
    <w:rsid w:val="1DEC284C"/>
    <w:rsid w:val="1E6523AC"/>
    <w:rsid w:val="22440422"/>
    <w:rsid w:val="22BB4BBB"/>
    <w:rsid w:val="272E5669"/>
    <w:rsid w:val="29804371"/>
    <w:rsid w:val="2A1B3F79"/>
    <w:rsid w:val="2AEB3417"/>
    <w:rsid w:val="2B645818"/>
    <w:rsid w:val="31A15F24"/>
    <w:rsid w:val="31AA3159"/>
    <w:rsid w:val="324A1681"/>
    <w:rsid w:val="36314CDF"/>
    <w:rsid w:val="36FB1DF0"/>
    <w:rsid w:val="37D97A34"/>
    <w:rsid w:val="395347B5"/>
    <w:rsid w:val="39A232A0"/>
    <w:rsid w:val="39E745AA"/>
    <w:rsid w:val="3B5A6BBB"/>
    <w:rsid w:val="3C6E0D64"/>
    <w:rsid w:val="3EDA13A6"/>
    <w:rsid w:val="3FE66C95"/>
    <w:rsid w:val="417B75E9"/>
    <w:rsid w:val="42F058B7"/>
    <w:rsid w:val="436109F6"/>
    <w:rsid w:val="441A38D4"/>
    <w:rsid w:val="44FA350F"/>
    <w:rsid w:val="4504239D"/>
    <w:rsid w:val="4BC77339"/>
    <w:rsid w:val="4C9236C5"/>
    <w:rsid w:val="4E250A85"/>
    <w:rsid w:val="4FFD4925"/>
    <w:rsid w:val="505C172E"/>
    <w:rsid w:val="506405EA"/>
    <w:rsid w:val="52F46F0B"/>
    <w:rsid w:val="532B6A10"/>
    <w:rsid w:val="53D8014D"/>
    <w:rsid w:val="55E064E0"/>
    <w:rsid w:val="571D6CF2"/>
    <w:rsid w:val="572C6D10"/>
    <w:rsid w:val="5DC34279"/>
    <w:rsid w:val="5F534FCD"/>
    <w:rsid w:val="5FCD688E"/>
    <w:rsid w:val="5FF9BDAA"/>
    <w:rsid w:val="5FFE5333"/>
    <w:rsid w:val="608816D1"/>
    <w:rsid w:val="60EF4E7F"/>
    <w:rsid w:val="639D5821"/>
    <w:rsid w:val="648B0A32"/>
    <w:rsid w:val="665233C1"/>
    <w:rsid w:val="6693003E"/>
    <w:rsid w:val="68BA4F1D"/>
    <w:rsid w:val="6941720B"/>
    <w:rsid w:val="69AC0D42"/>
    <w:rsid w:val="6AD9688B"/>
    <w:rsid w:val="6D0E3F22"/>
    <w:rsid w:val="70352268"/>
    <w:rsid w:val="71032C88"/>
    <w:rsid w:val="744E4660"/>
    <w:rsid w:val="74C07185"/>
    <w:rsid w:val="753355A2"/>
    <w:rsid w:val="759F1C61"/>
    <w:rsid w:val="769F2DE8"/>
    <w:rsid w:val="76FDEB7C"/>
    <w:rsid w:val="795D728C"/>
    <w:rsid w:val="79C65162"/>
    <w:rsid w:val="7C9011D9"/>
    <w:rsid w:val="7DC651C5"/>
    <w:rsid w:val="7DF350ED"/>
    <w:rsid w:val="7E7D28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unhideWhenUsed/>
    <w:qFormat/>
    <w:uiPriority w:val="0"/>
    <w:pPr>
      <w:keepNext/>
      <w:keepLines/>
      <w:spacing w:beforeLines="0" w:beforeAutospacing="0" w:afterLines="0" w:afterAutospacing="0" w:line="540" w:lineRule="exact"/>
      <w:ind w:left="640" w:leftChars="200"/>
      <w:outlineLvl w:val="1"/>
    </w:pPr>
    <w:rPr>
      <w:rFonts w:ascii="Arial" w:hAnsi="Arial" w:eastAsia="方正黑体_GBK" w:cs="Times New Roman"/>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link w:val="32"/>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3">
    <w:name w:val="toc 5"/>
    <w:basedOn w:val="1"/>
    <w:next w:val="1"/>
    <w:qFormat/>
    <w:uiPriority w:val="0"/>
    <w:pPr>
      <w:ind w:left="1680" w:leftChars="800"/>
    </w:pPr>
  </w:style>
  <w:style w:type="paragraph" w:styleId="7">
    <w:name w:val="Normal Indent"/>
    <w:basedOn w:val="1"/>
    <w:qFormat/>
    <w:uiPriority w:val="0"/>
    <w:pPr>
      <w:widowControl w:val="0"/>
      <w:ind w:firstLine="200" w:firstLineChars="200"/>
      <w:jc w:val="both"/>
    </w:pPr>
    <w:rPr>
      <w:rFonts w:ascii="Times New Roman" w:hAnsi="Times New Roman"/>
      <w:sz w:val="32"/>
      <w:szCs w:val="32"/>
    </w:rPr>
  </w:style>
  <w:style w:type="paragraph" w:styleId="8">
    <w:name w:val="annotation text"/>
    <w:basedOn w:val="1"/>
    <w:qFormat/>
    <w:uiPriority w:val="0"/>
    <w:pPr>
      <w:jc w:val="left"/>
    </w:pPr>
  </w:style>
  <w:style w:type="paragraph" w:styleId="9">
    <w:name w:val="Body Text Indent"/>
    <w:basedOn w:val="1"/>
    <w:qFormat/>
    <w:uiPriority w:val="0"/>
    <w:pPr>
      <w:spacing w:line="360" w:lineRule="atLeast"/>
      <w:ind w:firstLine="555"/>
    </w:pPr>
    <w:rPr>
      <w:rFonts w:ascii="Verdana" w:hAnsi="Verdana"/>
    </w:rPr>
  </w:style>
  <w:style w:type="paragraph" w:styleId="10">
    <w:name w:val="HTML Address"/>
    <w:basedOn w:val="1"/>
    <w:qFormat/>
    <w:uiPriority w:val="0"/>
    <w:pPr>
      <w:widowControl/>
      <w:spacing w:before="100" w:beforeAutospacing="1" w:after="100" w:afterAutospacing="1"/>
      <w:jc w:val="left"/>
    </w:pPr>
    <w:rPr>
      <w:rFonts w:ascii="宋体" w:hAnsi="宋体" w:cs="宋体"/>
      <w:kern w:val="0"/>
      <w:sz w:val="24"/>
    </w:rPr>
  </w:style>
  <w:style w:type="paragraph" w:styleId="11">
    <w:name w:val="Plain Text"/>
    <w:basedOn w:val="1"/>
    <w:qFormat/>
    <w:uiPriority w:val="0"/>
    <w:rPr>
      <w:rFonts w:ascii="宋体" w:hAnsi="Courier New" w:cs="Courier New"/>
      <w:szCs w:val="21"/>
    </w:rPr>
  </w:style>
  <w:style w:type="paragraph" w:styleId="12">
    <w:name w:val="footer"/>
    <w:basedOn w:val="1"/>
    <w:next w:val="13"/>
    <w:link w:val="29"/>
    <w:qFormat/>
    <w:uiPriority w:val="0"/>
    <w:pPr>
      <w:tabs>
        <w:tab w:val="center" w:pos="4153"/>
        <w:tab w:val="right" w:pos="8306"/>
      </w:tabs>
      <w:snapToGrid w:val="0"/>
      <w:jc w:val="left"/>
    </w:pPr>
    <w:rPr>
      <w:sz w:val="18"/>
    </w:rPr>
  </w:style>
  <w:style w:type="paragraph" w:customStyle="1" w:styleId="13">
    <w:name w:val="索引 51"/>
    <w:basedOn w:val="1"/>
    <w:next w:val="1"/>
    <w:qFormat/>
    <w:uiPriority w:val="0"/>
    <w:pPr>
      <w:ind w:left="1680"/>
    </w:pPr>
  </w:style>
  <w:style w:type="paragraph" w:styleId="14">
    <w:name w:val="header"/>
    <w:basedOn w:val="1"/>
    <w:link w:val="3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qFormat/>
    <w:uiPriority w:val="0"/>
    <w:pPr>
      <w:snapToGrid w:val="0"/>
      <w:spacing w:line="540" w:lineRule="exact"/>
    </w:pPr>
    <w:rPr>
      <w:rFonts w:eastAsia="方正仿宋_GBK"/>
      <w:color w:val="00000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8">
    <w:name w:val="Body Text First Indent 2"/>
    <w:basedOn w:val="9"/>
    <w:next w:val="1"/>
    <w:qFormat/>
    <w:uiPriority w:val="0"/>
    <w:pPr>
      <w:ind w:firstLine="420" w:firstLineChars="200"/>
    </w:pPr>
    <w:rPr>
      <w:rFonts w:ascii="Times New Roman" w:hAnsi="Times New Roman" w:eastAsia="方正仿宋_GBK" w:cs="Times New Roman"/>
      <w:sz w:val="32"/>
      <w:szCs w:val="32"/>
    </w:rPr>
  </w:style>
  <w:style w:type="character" w:styleId="21">
    <w:name w:val="Strong"/>
    <w:basedOn w:val="20"/>
    <w:qFormat/>
    <w:uiPriority w:val="0"/>
    <w:rPr>
      <w:b/>
      <w:bCs/>
    </w:rPr>
  </w:style>
  <w:style w:type="character" w:styleId="22">
    <w:name w:val="FollowedHyperlink"/>
    <w:basedOn w:val="20"/>
    <w:qFormat/>
    <w:uiPriority w:val="0"/>
    <w:rPr>
      <w:color w:val="800080"/>
      <w:u w:val="single"/>
    </w:rPr>
  </w:style>
  <w:style w:type="character" w:styleId="23">
    <w:name w:val="Hyperlink"/>
    <w:basedOn w:val="20"/>
    <w:qFormat/>
    <w:uiPriority w:val="0"/>
    <w:rPr>
      <w:color w:val="0000FF"/>
      <w:u w:val="single"/>
    </w:rPr>
  </w:style>
  <w:style w:type="paragraph" w:customStyle="1" w:styleId="24">
    <w:name w:val="正文文本 21"/>
    <w:basedOn w:val="1"/>
    <w:qFormat/>
    <w:uiPriority w:val="0"/>
    <w:pPr>
      <w:snapToGrid w:val="0"/>
      <w:spacing w:line="540" w:lineRule="exact"/>
    </w:pPr>
    <w:rPr>
      <w:rFonts w:eastAsia="方正仿宋_GBK"/>
      <w:color w:val="000000"/>
    </w:rPr>
  </w:style>
  <w:style w:type="paragraph" w:customStyle="1" w:styleId="25">
    <w:name w:val="Body Text 21"/>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26">
    <w:name w:val="p0"/>
    <w:basedOn w:val="1"/>
    <w:qFormat/>
    <w:uiPriority w:val="0"/>
    <w:pPr>
      <w:widowControl/>
    </w:pPr>
    <w:rPr>
      <w:rFonts w:ascii="Calibri" w:hAnsi="Calibri" w:eastAsia="宋体" w:cs="宋体"/>
      <w:kern w:val="0"/>
      <w:szCs w:val="32"/>
    </w:rPr>
  </w:style>
  <w:style w:type="character" w:customStyle="1" w:styleId="27">
    <w:name w:val="页眉 Char"/>
    <w:basedOn w:val="20"/>
    <w:link w:val="14"/>
    <w:qFormat/>
    <w:uiPriority w:val="0"/>
    <w:rPr>
      <w:rFonts w:hint="eastAsia" w:ascii="仿宋_GB2312" w:eastAsia="仿宋_GB2312" w:cs="仿宋_GB2312"/>
      <w:kern w:val="2"/>
      <w:sz w:val="18"/>
      <w:szCs w:val="24"/>
    </w:rPr>
  </w:style>
  <w:style w:type="character" w:customStyle="1" w:styleId="28">
    <w:name w:val="正文文本 2 Char"/>
    <w:basedOn w:val="20"/>
    <w:qFormat/>
    <w:uiPriority w:val="0"/>
    <w:rPr>
      <w:rFonts w:hint="eastAsia" w:ascii="仿宋_GB2312" w:eastAsia="仿宋_GB2312" w:cs="仿宋_GB2312"/>
      <w:kern w:val="2"/>
      <w:sz w:val="32"/>
      <w:szCs w:val="24"/>
    </w:rPr>
  </w:style>
  <w:style w:type="character" w:customStyle="1" w:styleId="29">
    <w:name w:val="页脚 Char"/>
    <w:basedOn w:val="20"/>
    <w:link w:val="12"/>
    <w:qFormat/>
    <w:uiPriority w:val="0"/>
    <w:rPr>
      <w:rFonts w:hint="eastAsia" w:ascii="仿宋_GB2312" w:eastAsia="仿宋_GB2312" w:cs="仿宋_GB2312"/>
      <w:kern w:val="2"/>
      <w:sz w:val="18"/>
      <w:szCs w:val="24"/>
    </w:rPr>
  </w:style>
  <w:style w:type="character" w:customStyle="1" w:styleId="30">
    <w:name w:val="font21"/>
    <w:basedOn w:val="20"/>
    <w:qFormat/>
    <w:uiPriority w:val="0"/>
    <w:rPr>
      <w:rFonts w:hint="eastAsia" w:ascii="方正仿宋_GBK" w:hAnsi="方正仿宋_GBK" w:eastAsia="方正仿宋_GBK" w:cs="方正仿宋_GBK"/>
      <w:color w:val="000000"/>
      <w:sz w:val="20"/>
      <w:szCs w:val="20"/>
      <w:u w:val="none"/>
    </w:rPr>
  </w:style>
  <w:style w:type="character" w:customStyle="1" w:styleId="31">
    <w:name w:val="p0 Char Char"/>
    <w:basedOn w:val="20"/>
    <w:qFormat/>
    <w:uiPriority w:val="0"/>
    <w:rPr>
      <w:sz w:val="21"/>
      <w:szCs w:val="21"/>
    </w:rPr>
  </w:style>
  <w:style w:type="character" w:customStyle="1" w:styleId="32">
    <w:name w:val="正文文本 Char"/>
    <w:basedOn w:val="20"/>
    <w:link w:val="2"/>
    <w:qFormat/>
    <w:uiPriority w:val="0"/>
    <w:rPr>
      <w:rFonts w:hint="default" w:ascii="Calibri" w:hAnsi="Calibri" w:cs="Calibri"/>
      <w:kern w:val="2"/>
      <w:sz w:val="48"/>
      <w:szCs w:val="24"/>
    </w:rPr>
  </w:style>
  <w:style w:type="character" w:customStyle="1" w:styleId="33">
    <w:name w:val="page number"/>
    <w:basedOn w:val="20"/>
    <w:qFormat/>
    <w:uiPriority w:val="0"/>
  </w:style>
  <w:style w:type="paragraph" w:customStyle="1" w:styleId="34">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character" w:customStyle="1" w:styleId="35">
    <w:name w:val="页眉 Char1"/>
    <w:basedOn w:val="20"/>
    <w:link w:val="14"/>
    <w:qFormat/>
    <w:uiPriority w:val="0"/>
    <w:rPr>
      <w:rFonts w:hint="eastAsia" w:ascii="仿宋_GB2312" w:eastAsia="仿宋_GB2312" w:cs="仿宋_GB2312"/>
      <w:kern w:val="2"/>
      <w:sz w:val="18"/>
      <w:szCs w:val="18"/>
    </w:rPr>
  </w:style>
  <w:style w:type="paragraph" w:customStyle="1" w:styleId="36">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24"/>
      <w:lang w:val="en-US" w:eastAsia="zh-CN" w:bidi="ar"/>
    </w:rPr>
  </w:style>
  <w:style w:type="paragraph" w:customStyle="1" w:styleId="37">
    <w:name w:val="Normal (Web)"/>
    <w:basedOn w:val="1"/>
    <w:qFormat/>
    <w:uiPriority w:val="0"/>
    <w:pPr>
      <w:widowControl/>
      <w:spacing w:beforeAutospacing="1" w:afterAutospacing="1"/>
      <w:jc w:val="left"/>
    </w:pPr>
    <w:rPr>
      <w:rFonts w:ascii="宋体" w:hAnsi="宋体" w:eastAsia="宋体" w:cs="宋体"/>
      <w:kern w:val="0"/>
      <w:sz w:val="24"/>
    </w:rPr>
  </w:style>
  <w:style w:type="paragraph" w:customStyle="1" w:styleId="38">
    <w:name w:val="Body text|4"/>
    <w:basedOn w:val="1"/>
    <w:qFormat/>
    <w:uiPriority w:val="0"/>
    <w:pPr>
      <w:shd w:val="clear" w:color="auto" w:fill="FFFFFF"/>
      <w:spacing w:after="700" w:line="571" w:lineRule="exact"/>
      <w:jc w:val="center"/>
    </w:pPr>
    <w:rPr>
      <w:rFonts w:ascii="PMingLiU" w:hAnsi="PMingLiU" w:eastAsia="PMingLiU" w:cs="PMingLiU"/>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1712</Words>
  <Characters>1785</Characters>
  <Lines>1</Lines>
  <Paragraphs>1</Paragraphs>
  <TotalTime>4</TotalTime>
  <ScaleCrop>false</ScaleCrop>
  <LinksUpToDate>false</LinksUpToDate>
  <CharactersWithSpaces>1828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2025-09-28T02:14:53Z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6FF6D22DF856478DA649EB61ABFB6AC7_13</vt:lpwstr>
  </property>
  <property fmtid="{D5CDD505-2E9C-101B-9397-08002B2CF9AE}" pid="4" name="KSOTemplateDocerSaveRecord">
    <vt:lpwstr>eyJoZGlkIjoiNTRjM2ZiZTcxNDE3YmQ4MTFjMDU3MzA0ZTNlYTUxNzcifQ==</vt:lpwstr>
  </property>
</Properties>
</file>