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eastAsia="方正黑体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</w:rPr>
        <w:t>区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>十八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8"/>
        </w:rPr>
        <w:t>届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eastAsia="zh-CN"/>
        </w:rPr>
        <w:t>人大四次</w:t>
      </w:r>
      <w:r>
        <w:rPr>
          <w:rFonts w:hint="default" w:ascii="Times New Roman" w:hAnsi="Times New Roman" w:eastAsia="方正黑体_GBK" w:cs="Times New Roman"/>
          <w:color w:val="auto"/>
          <w:kern w:val="0"/>
          <w:sz w:val="28"/>
          <w:szCs w:val="28"/>
        </w:rPr>
        <w:t>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pacing w:val="-6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</w:rPr>
        <w:t>文    件     （十六）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-6"/>
          <w:sz w:val="44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36"/>
        </w:rPr>
      </w:pPr>
      <w:r>
        <w:rPr>
          <w:rFonts w:hint="default" w:ascii="Times New Roman" w:hAnsi="Times New Roman" w:eastAsia="方正小标宋_GBK" w:cs="Times New Roman"/>
          <w:color w:val="auto"/>
          <w:spacing w:val="-6"/>
          <w:sz w:val="44"/>
          <w:szCs w:val="36"/>
        </w:rPr>
        <w:t>关于重庆市南川区202</w:t>
      </w:r>
      <w:r>
        <w:rPr>
          <w:rFonts w:hint="default" w:ascii="Times New Roman" w:hAnsi="Times New Roman" w:eastAsia="方正小标宋_GBK" w:cs="Times New Roman"/>
          <w:color w:val="auto"/>
          <w:spacing w:val="-6"/>
          <w:sz w:val="44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auto"/>
          <w:spacing w:val="-6"/>
          <w:sz w:val="44"/>
          <w:szCs w:val="36"/>
        </w:rPr>
        <w:t>年国民经济和社会发展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36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36"/>
        </w:rPr>
        <w:t>计划执行情况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36"/>
          <w:lang w:val="en-US" w:eastAsia="zh-CN"/>
        </w:rPr>
        <w:t>与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36"/>
        </w:rPr>
        <w:t>202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36"/>
        </w:rPr>
        <w:t>年国民经济和社会发展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36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36"/>
        </w:rPr>
        <w:t>计划草案的报告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pacing w:val="-17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pacing w:val="-17"/>
          <w:sz w:val="30"/>
          <w:szCs w:val="30"/>
        </w:rPr>
      </w:pPr>
      <w:r>
        <w:rPr>
          <w:rFonts w:hint="default" w:ascii="Times New Roman" w:hAnsi="Times New Roman" w:eastAsia="方正楷体_GBK" w:cs="Times New Roman"/>
          <w:color w:val="auto"/>
          <w:spacing w:val="-17"/>
          <w:sz w:val="30"/>
          <w:szCs w:val="30"/>
        </w:rPr>
        <w:t>——2024年1月</w:t>
      </w:r>
      <w:r>
        <w:rPr>
          <w:rFonts w:hint="default" w:ascii="Times New Roman" w:hAnsi="Times New Roman" w:eastAsia="方正楷体_GBK" w:cs="Times New Roman"/>
          <w:color w:val="auto"/>
          <w:spacing w:val="-17"/>
          <w:sz w:val="30"/>
          <w:szCs w:val="30"/>
          <w:lang w:val="en-US" w:eastAsia="zh-CN"/>
        </w:rPr>
        <w:t>28</w:t>
      </w:r>
      <w:r>
        <w:rPr>
          <w:rFonts w:hint="default" w:ascii="Times New Roman" w:hAnsi="Times New Roman" w:eastAsia="方正楷体_GBK" w:cs="Times New Roman"/>
          <w:color w:val="auto"/>
          <w:spacing w:val="-17"/>
          <w:sz w:val="30"/>
          <w:szCs w:val="30"/>
        </w:rPr>
        <w:t>日在重庆市南川区第十八届人民代表大会第四次会议上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2"/>
          <w:sz w:val="32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u w:val="none" w:color="auto"/>
        </w:rPr>
      </w:pP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u w:val="none" w:color="auto"/>
        </w:rPr>
        <w:t>重庆市南川区</w:t>
      </w: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u w:val="none" w:color="auto"/>
          <w:lang w:eastAsia="zh-CN"/>
        </w:rPr>
        <w:t>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 w:color="auto"/>
          <w:lang w:eastAsia="zh-CN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 w:color="auto"/>
          <w:lang w:eastAsia="zh-CN"/>
        </w:rPr>
        <w:t>受区人民政府委托，现将202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u w:val="none" w:color="auto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 w:color="auto"/>
          <w:lang w:eastAsia="zh-CN"/>
        </w:rPr>
        <w:t>年国民经济和社会发展计划执行情况及202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u w:val="none" w:color="auto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 w:color="auto"/>
          <w:lang w:eastAsia="zh-CN"/>
        </w:rPr>
        <w:t>年计划草案提请大会审议，并请各位政协委员和其他列席人员提出意见。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</w:rPr>
      </w:pPr>
      <w:r>
        <w:rPr>
          <w:rFonts w:hint="default" w:ascii="Times New Roman" w:hAnsi="Times New Roman" w:eastAsia="方正黑体_GBK" w:cs="Times New Roman"/>
          <w:color w:val="auto"/>
        </w:rPr>
        <w:t>一、202</w:t>
      </w:r>
      <w:r>
        <w:rPr>
          <w:rFonts w:hint="default" w:ascii="Times New Roman" w:hAnsi="Times New Roman" w:eastAsia="方正黑体_GBK" w:cs="Times New Roman"/>
          <w:color w:val="auto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color w:val="auto"/>
        </w:rPr>
        <w:t>年计划执行情况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2023年是全面贯彻党的二十大精神的开局之年，是三年新冠疫情防控转段后经济恢复发展的一年，是南川发展历程中极具压力、极富挑战、极不寻常的一年。面对复杂严峻的外部环境和前所未有的困难挑战，在以习近平同志为核心的党中央坚强领导下，全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坚持以习近平新时代中国特色社会主义思想为指导，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深入贯彻党的二十大和二十届二中全会精神，严格执行市委六届二次、三次全会和区委十五届四次、五次全会部署，以推动成渝地区双城经济圈建设为统揽，牢牢把握高质量发展首要任务，突出稳进增效、除险清患、改革求变、惠民有感工作导向，保持负重前行、砥砺奋进、苦干实干拼搏姿态，全力应对需求不足、动能衰退、预期偏弱、风险加剧等多重挑战，着力</w:t>
      </w:r>
      <w:r>
        <w:rPr>
          <w:rFonts w:hint="default" w:ascii="Times New Roman" w:hAnsi="Times New Roman" w:cs="Times New Roman"/>
          <w:color w:val="auto"/>
        </w:rPr>
        <w:t>扩内需、优结构、提信心、防风险</w:t>
      </w:r>
      <w:r>
        <w:rPr>
          <w:rFonts w:hint="default" w:ascii="Times New Roman" w:hAnsi="Times New Roman" w:cs="Times New Roman"/>
          <w:color w:val="auto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全区</w:t>
      </w:r>
      <w:r>
        <w:rPr>
          <w:rFonts w:hint="default" w:ascii="Times New Roman" w:hAnsi="Times New Roman" w:cs="Times New Roman"/>
          <w:color w:val="auto"/>
        </w:rPr>
        <w:t>经济在波浪式发展中稳住大盘，在承压前行中螺旋式上升，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实现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GDP433.7亿元、增长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5.3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%，</w:t>
      </w:r>
      <w:r>
        <w:rPr>
          <w:rFonts w:hint="default" w:ascii="Times New Roman" w:hAnsi="Times New Roman" w:cs="Times New Roman"/>
          <w:color w:val="auto"/>
          <w:lang w:eastAsia="zh-CN"/>
        </w:rPr>
        <w:t>高标准农田建设、</w:t>
      </w:r>
      <w:r>
        <w:rPr>
          <w:rFonts w:hint="eastAsia" w:ascii="Times New Roman" w:hAnsi="Times New Roman" w:cs="Times New Roman"/>
          <w:color w:val="auto"/>
          <w:lang w:eastAsia="zh-CN"/>
        </w:rPr>
        <w:t>“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河长制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lang w:val="en-US" w:eastAsia="zh-CN"/>
        </w:rPr>
        <w:t>、教育卫生事业发展等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6项工作获市政府激励表彰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lang w:eastAsia="zh-CN"/>
        </w:rPr>
        <w:t>较好落实了区十八届人大</w:t>
      </w:r>
      <w:r>
        <w:rPr>
          <w:rFonts w:hint="default" w:ascii="Times New Roman" w:hAnsi="Times New Roman" w:cs="Times New Roman"/>
          <w:color w:val="auto"/>
          <w:lang w:val="en-US" w:eastAsia="zh-CN"/>
        </w:rPr>
        <w:t>三</w:t>
      </w:r>
      <w:r>
        <w:rPr>
          <w:rFonts w:hint="default" w:ascii="Times New Roman" w:hAnsi="Times New Roman" w:cs="Times New Roman"/>
          <w:color w:val="auto"/>
          <w:lang w:eastAsia="zh-CN"/>
        </w:rPr>
        <w:t>次会议确定的目标任务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cs="Times New Roman"/>
          <w:color w:val="auto"/>
        </w:rPr>
        <w:t>现代化新南川建设在逆势拼搏中实现良好开局</w:t>
      </w:r>
      <w:r>
        <w:rPr>
          <w:rFonts w:hint="default" w:ascii="Times New Roman" w:hAnsi="Times New Roman" w:cs="Times New Roman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5612130" cy="2879725"/>
            <wp:effectExtent l="0" t="0" r="7620" b="15875"/>
            <wp:wrapTopAndBottom/>
            <wp:docPr id="2" name="图片 2" descr="GD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D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楷体_GBK" w:cs="Times New Roman"/>
          <w:color w:val="auto"/>
          <w:sz w:val="32"/>
          <w:lang w:val="en-US" w:eastAsia="zh-CN"/>
        </w:rPr>
        <w:t>（一）重大战略扎实推进。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成渝地区双城经济圈建设走深走实。以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一号工程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为总抓手总牵引，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u w:val="none"/>
          <w:lang w:val="en-US" w:eastAsia="zh-CN"/>
        </w:rPr>
        <w:t>制定</w:t>
      </w:r>
      <w:r>
        <w:rPr>
          <w:rFonts w:hint="eastAsia" w:ascii="Times New Roman" w:hAnsi="Times New Roman" w:cs="Times New Roman"/>
          <w:color w:val="auto"/>
          <w:spacing w:val="0"/>
          <w:sz w:val="32"/>
          <w:u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u w:val="none"/>
          <w:lang w:val="en-US" w:eastAsia="zh-CN"/>
        </w:rPr>
        <w:t>十项行动</w:t>
      </w:r>
      <w:r>
        <w:rPr>
          <w:rFonts w:hint="eastAsia" w:ascii="Times New Roman" w:hAnsi="Times New Roman" w:cs="Times New Roman"/>
          <w:color w:val="auto"/>
          <w:spacing w:val="0"/>
          <w:sz w:val="32"/>
          <w:u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u w:val="none"/>
          <w:lang w:val="en-US" w:eastAsia="zh-CN"/>
        </w:rPr>
        <w:t>，印发</w:t>
      </w:r>
      <w:r>
        <w:rPr>
          <w:rFonts w:hint="eastAsia" w:ascii="Times New Roman" w:hAnsi="Times New Roman" w:cs="Times New Roman"/>
          <w:color w:val="auto"/>
          <w:spacing w:val="0"/>
          <w:sz w:val="32"/>
          <w:u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u w:val="none"/>
          <w:lang w:val="en-US" w:eastAsia="zh-CN"/>
        </w:rPr>
        <w:t>四张清单</w:t>
      </w:r>
      <w:r>
        <w:rPr>
          <w:rFonts w:hint="eastAsia" w:ascii="Times New Roman" w:hAnsi="Times New Roman" w:cs="Times New Roman"/>
          <w:color w:val="auto"/>
          <w:spacing w:val="0"/>
          <w:sz w:val="32"/>
          <w:u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u w:val="none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spacing w:val="0"/>
          <w:sz w:val="32"/>
          <w:u w:val="none"/>
          <w:lang w:val="en-US" w:eastAsia="zh-CN"/>
        </w:rPr>
        <w:t>191项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u w:val="none"/>
          <w:lang w:val="en-US" w:eastAsia="zh-CN"/>
        </w:rPr>
        <w:t>年度任务</w:t>
      </w:r>
      <w:r>
        <w:rPr>
          <w:rFonts w:hint="default" w:ascii="Times New Roman" w:hAnsi="Times New Roman" w:cs="Times New Roman"/>
          <w:color w:val="auto"/>
          <w:spacing w:val="0"/>
          <w:sz w:val="32"/>
          <w:u w:val="none"/>
          <w:lang w:val="en-US" w:eastAsia="zh-CN"/>
        </w:rPr>
        <w:t>达到序时进度、占90.1%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成功举办成渝地区双城经济圈新能源汽车环金佛山178定向赛、成渝地区产业联盟暨第六届重庆市体育旅游产业发展大会，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围绕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4348480</wp:posOffset>
            </wp:positionV>
            <wp:extent cx="5612130" cy="3599815"/>
            <wp:effectExtent l="0" t="0" r="7620" b="635"/>
            <wp:wrapTopAndBottom/>
            <wp:docPr id="7" name="图片 7" descr="主要指标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主要指标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文旅互推、教育互助等领域，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与四川地区签订合作协议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个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两地交流合作取得新成效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西部陆海新通道节点城市稳步推进。出台《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南川区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加快建设西部陆海新通道节点城市五年行动方案（2023—2027年）》，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西环高速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竣工通车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渝湘高铁、渝湘复线高速等对外通道加快建设，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昌达智慧物流园、水江物流集散中心等物流项目有序推进，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金山红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茶叶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华绿生物食用菌等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特色农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产品销往东南亚市场，轩瑞公司方竹笋出口韩国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实现外贸进出口21.6亿元、增速高于全市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3.5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个百分点，其中：经西部陆海新通道运输货物461.5标箱2466万元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，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通道带物流、物流带贸易、贸易带产业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发展新格局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加快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构建。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lang w:val="en-US" w:eastAsia="zh-CN"/>
        </w:rPr>
        <w:t>三是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长江经济带高质量发展深入推动。强化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上游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意识、勇担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上游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责任，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</w:rPr>
        <w:t>深入打好污染防治攻坚战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制订减污降碳协同增效方案，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城区空气质量优良天数达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327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天、占比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89.6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%，列全市28个重点控制区第7位，5个出境断面水质均优于目标1个档次。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/>
          <w:lang w:val="en-US" w:eastAsia="zh-CN"/>
        </w:rPr>
        <w:t>高质量完成第二轮中央生态环保督察和2022年全市生态环境警示片交办问题整改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筑牢筑实长江上游重要生态屏障。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lang w:val="en-US" w:eastAsia="zh-CN"/>
        </w:rPr>
        <w:t>（二）产业体系优化重构。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制造业转型升级。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精准对接全市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33618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现代制造业集群体系，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加快培育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332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集群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深化落实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三服务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机制，扎实开展专班服务重点工业企业，助力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铝器时代、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中石化页岩气、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上药慧远等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/>
          <w:lang w:val="en-US" w:eastAsia="zh-CN"/>
        </w:rPr>
        <w:t>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量增产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，新能源汽车配套、页岩气、中医药产业增加值分别增长11.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%、3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/>
          <w:lang w:val="en-US" w:eastAsia="zh-CN"/>
        </w:rPr>
        <w:t>7.6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%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1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/>
          <w:lang w:val="en-US" w:eastAsia="zh-CN"/>
        </w:rPr>
        <w:t>48.7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%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/>
          <w:lang w:val="en-US" w:eastAsia="zh-CN"/>
        </w:rPr>
        <w:t>支撑规上工业增加值增长1.5%，规上工业利润总额增长70.6%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。推动制造业智能化升级，实施技改项目28个，新培育市级专精特新企业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家，新认定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市级技术创新示范企业2家、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企业技术中心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个、数字化车间3个，铝器时代获批市级绿色工厂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方略精控获评国家级绿色工厂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文旅康养加快发展。聚焦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一山一片一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带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多点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格局，推动景区景点游、民宿露营游、农旅融合游、康养避暑游全链条升级。擦亮金佛山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金字招牌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，成功举办金佛山国际绳索救援邀请赛等赛事活动，金佛山景区购票游客12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万人、增长1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7.1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%。推进山王坪片区文旅康养开发，高规格组建指挥部，高标准启动总体策划和规划编制，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着力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打造重庆康养品牌首选之地。打造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大金佛山178环山趣驾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品牌，印发品质提升三年行动实施方案，奥悦滑雪场提档升级，航空飞行运动基地竣工投用，自驾游车辆达到400万辆次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，入选全国旅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4716145</wp:posOffset>
            </wp:positionV>
            <wp:extent cx="5610860" cy="3239770"/>
            <wp:effectExtent l="0" t="0" r="8890" b="17780"/>
            <wp:wrapTopAndBottom/>
            <wp:docPr id="6" name="图片 6" descr="主导产业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主导产业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游新业态创新发展典型案例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。统筹提升中海黎香湖、兴茂乐村等康养综合体能级，医疗、快递功能进驻中海黎香湖，长青公交客运专线开通，公共服务和配套设施不断完善，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康养度假物业销售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（含认购）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23.2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万平方米、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17.7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亿元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现代农业提质增效。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完成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1.42万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亩耕地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恢复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补足、1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14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亩永久基本农田核实处置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2570亩撂荒地复耕复种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新建和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改造提升高标准农田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7.5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万亩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端牢粮食饭碗，全年粮食播种面积73.65万亩，产量31万吨，超额完成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年度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任务。重要农产品供应充足，生猪、蔬菜、家禽产量分别增长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4.7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%、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4.2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%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和6.2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%。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一主两辅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产业加快发展，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南川米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助农增收经验做法获中央办公厅、国务院办公厅肯定性通报，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南川米、南川玄参入选全国名特优新农产品名录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农业全产业链建设连续2个季度在赛马比拼中名列榜首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国家农业现代化示范区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创建工作加快推进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5043805</wp:posOffset>
            </wp:positionV>
            <wp:extent cx="5612130" cy="2953385"/>
            <wp:effectExtent l="0" t="0" r="7620" b="18415"/>
            <wp:wrapTopAndBottom/>
            <wp:docPr id="4" name="图片 4" descr="C:/Users/Hp/Desktop/图片/0123/重点项目.png重点项目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Hp/Desktop/图片/0123/重点项目.png重点项目"/>
                    <pic:cNvPicPr/>
                  </pic:nvPicPr>
                  <pic:blipFill>
                    <a:blip r:embed="rId10"/>
                    <a:srcRect l="1125" r="112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5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楷体_GBK" w:cs="Times New Roman"/>
          <w:color w:val="auto"/>
          <w:sz w:val="32"/>
          <w:lang w:val="en-US" w:eastAsia="zh-CN"/>
        </w:rPr>
        <w:t>（三）有效投资扩量提质</w:t>
      </w:r>
      <w:bookmarkStart w:id="0" w:name="OLE_LINK4"/>
      <w:r>
        <w:rPr>
          <w:rFonts w:hint="default" w:ascii="Times New Roman" w:hAnsi="Times New Roman" w:eastAsia="方正楷体_GBK" w:cs="Times New Roman"/>
          <w:color w:val="auto"/>
          <w:sz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项目建设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有序推进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。深化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落实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抓项目稳投资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专项行动，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扎实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开展专班服务标志性重点项目，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围绕开工、竣工、前期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三张清单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及时解决审批、用地、资金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三类问题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，助推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193个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重点项目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累计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完成投资303.5亿元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其中：2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个市级重点项目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投资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40.3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亿元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，带动固投增长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8.5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%，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高于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全市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4.2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个百分点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储备争资加力提效。围绕补短板、强弱项、调结构，</w:t>
      </w:r>
      <w:r>
        <w:rPr>
          <w:rFonts w:hint="default" w:ascii="Times New Roman" w:hAnsi="Times New Roman" w:cs="Times New Roman"/>
          <w:color w:val="auto"/>
          <w:spacing w:val="0"/>
          <w:kern w:val="0"/>
          <w:sz w:val="32"/>
          <w:szCs w:val="32"/>
          <w:lang w:val="en-US" w:eastAsia="zh-CN"/>
        </w:rPr>
        <w:t>常态化开展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cs="Times New Roman"/>
          <w:color w:val="auto"/>
          <w:spacing w:val="0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/>
        </w:rPr>
        <w:t>策划月</w:t>
      </w:r>
      <w:r>
        <w:rPr>
          <w:rFonts w:hint="eastAsia" w:ascii="Times New Roman" w:hAnsi="Times New Roman" w:cs="Times New Roman"/>
          <w:color w:val="auto"/>
          <w:spacing w:val="0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/>
        </w:rPr>
        <w:t>活动，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动态更新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531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项目储备池，累计储备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五年期项目1130个、三年滚动计划项目868个，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/>
        </w:rPr>
        <w:t>策划2024年</w:t>
      </w:r>
      <w:r>
        <w:rPr>
          <w:rFonts w:hint="default" w:ascii="Times New Roman" w:hAnsi="Times New Roman" w:cs="Times New Roman"/>
          <w:color w:val="auto"/>
          <w:spacing w:val="0"/>
          <w:kern w:val="0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/>
        </w:rPr>
        <w:t>项目228个、投资计划3</w:t>
      </w:r>
      <w:r>
        <w:rPr>
          <w:rFonts w:hint="default" w:ascii="Times New Roman" w:hAnsi="Times New Roman" w:cs="Times New Roman"/>
          <w:color w:val="auto"/>
          <w:spacing w:val="0"/>
          <w:kern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/>
        </w:rPr>
        <w:t>亿元。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紧盯国家投向，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累计争取上级资金43.2亿元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其中：增发国债9亿元、位列全市第7位，发行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地方政府专项债券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33.8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亿元，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入选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国家农村产业融合发展示范园创建名单，采煤沉陷区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纳入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国家资源型地区转型发展中央预算内投资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继续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支持范围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中国</w:t>
      </w:r>
      <w:r>
        <w:rPr>
          <w:rFonts w:hint="default" w:ascii="Times New Roman" w:hAnsi="Times New Roman" w:eastAsia="方正仿宋_GBK" w:cs="Times New Roman"/>
          <w:color w:val="auto"/>
          <w:lang w:val="en-US" w:eastAsia="zh-CN"/>
        </w:rPr>
        <w:t>·</w:t>
      </w:r>
      <w:r>
        <w:rPr>
          <w:rFonts w:hint="default" w:ascii="Times New Roman" w:hAnsi="Times New Roman" w:cs="Times New Roman"/>
          <w:color w:val="auto"/>
          <w:lang w:val="en-US" w:eastAsia="zh-CN"/>
        </w:rPr>
        <w:t>重庆中医药文化产业园纳入《重庆市中医药振兴发展重大工程实施方案（2023—2027年）》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招商引资聚焦聚力。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坚持招商引资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一把手工程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优化完善招商引资政策指引、考核办法、投资指南，强化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走出去、引进来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，吸引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客商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来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南考察40余次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，举办集中签约活动2场次，签约项目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24"/>
          <w:lang w:val="en-US" w:eastAsia="zh-CN" w:bidi="ar-SA"/>
        </w:rPr>
        <w:t>103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个、协议引资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24"/>
          <w:lang w:val="en-US" w:eastAsia="zh-CN" w:bidi="ar-SA"/>
        </w:rPr>
        <w:t>557.2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亿元、到位资金128.8亿元。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lang w:val="en-US" w:eastAsia="zh-CN"/>
        </w:rPr>
        <w:t>（四）消费活力加速释放。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文旅消费持续火爆。顺应假日消费新趋势，加快丰富旅游消费新场景，举办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首届露营民宿冰雪欢乐节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露营+美食展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等活动，新培育精品民宿30家，新打造精致露营地52个，全区实现旅游综合收入241亿元，拉动住宿和餐饮营业额分别增长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9.6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%、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11.8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%。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大宗消费加速回暖。围绕家居、建材、新能源汽车等领域，策划推出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绿色消费季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惠民消费季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等促销活动，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限上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家用电器和音像器材、建筑及装潢材料、汽车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零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售额分别增长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14.1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%、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18.2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%和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5.5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%，支撑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社零总额完成234.86亿元、增长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8.9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，高于全市0.3个百分点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全力提振房地产市场信心，推动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保交楼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政策落地落实，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实现商品房销售90.62万平方米，增速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高于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全市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"/>
        </w:rPr>
        <w:t>4.9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个百分点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新兴消费潜力释放。以打造商文旅体融合发展示范城市为统领，依托万达、东街等主流商圈和特色街区，举办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不夜南川生活节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，推出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小店经济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夜经济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等消费新场景，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入选重庆国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消费中心城市培育建设首批试点区，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东街入选国家级旅游休闲街区</w:t>
      </w:r>
      <w:r>
        <w:rPr>
          <w:rFonts w:hint="default" w:ascii="Times New Roman" w:hAnsi="Times New Roman" w:cs="Times New Roman"/>
          <w:color w:val="auto"/>
        </w:rPr>
        <w:t>、国家级夜间文化和旅游消费集聚区</w:t>
      </w:r>
      <w:r>
        <w:rPr>
          <w:rFonts w:hint="default" w:ascii="Times New Roman" w:hAnsi="Times New Roman" w:cs="Times New Roman"/>
          <w:color w:val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-5"/>
          <w:kern w:val="2"/>
          <w:sz w:val="32"/>
          <w:szCs w:val="32"/>
          <w:lang w:val="en-US" w:eastAsia="zh-CN" w:bidi="ar-SA"/>
        </w:rPr>
        <w:t>新培育国家四钻级酒家2家、重庆地标菜2道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。大力促进数字消费，支持丰必达等电商企业发展，打造具有南川辨识度的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大金佛山178环山时令风物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电商品牌，实现电子商务交易额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33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亿元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lang w:val="en-US" w:eastAsia="zh-CN"/>
        </w:rPr>
        <w:t>（五）城乡融合步伐加快。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城市接续更新。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优化住房供给，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实施棚户区改造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15.4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万平方米，完成老旧小区改造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个，治理违法建设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3.1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万平方米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筹集保障性租赁住房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"/>
        </w:rPr>
        <w:t>4489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套，超额完成年度目标。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加快韧性城市建设，新（改）建污水管网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公里、公共供水管网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公里、燃气管网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公里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补齐城市功能短板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重庆工业职业技术学院南川校区开工，新增小微停车场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44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个停车位3155个，建成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口袋公园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3个，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开放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劳动者港湾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17座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。提升城市智管水平，加快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运管服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平台建设，高空违建智能分析系统上线运行，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智慧停车管理平台即将启用；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创新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四化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管理模式，顺应群众期盼设置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潮汐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摊区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处。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乡村振兴提速。扎实推动巩固拓展脱贫攻坚成果同乡村振兴有效衔接，深化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三变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改革、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三社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融合，集体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经济超10万元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的村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占比达94.4%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，无一人返贫致贫。提速推进乡村建设，新（改）建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农村四好路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公里，鱼枧水库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投用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洪塘水库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加快建设。加快农村产业发展，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茶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旅融合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入选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重庆乡村振兴十大示范案例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，蓝莓纯果汁等5件产品入选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重庆好礼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外事礼品，庆酒获评全市旅游商品大赛金奖，入列全国首批文化产业赋能乡村振兴试点区县。持续改善农村人居环境，3个村（社区）纳入市级宜居宜业和美乡村创建。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u w:val="none"/>
          <w:lang w:val="en-US" w:eastAsia="zh-CN" w:bidi="ar-SA"/>
        </w:rPr>
        <w:t>开展党建统领乡村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2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u w:val="none"/>
          <w:lang w:val="en-US" w:eastAsia="zh-CN" w:bidi="ar-SA"/>
        </w:rPr>
        <w:t>院落微治理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2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u w:val="none"/>
          <w:lang w:val="en-US" w:eastAsia="zh-CN" w:bidi="ar-SA"/>
        </w:rPr>
        <w:t>试点，创建乡村治理市级示范镇1个、示范村3个。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lang w:val="en-US" w:eastAsia="zh-CN"/>
        </w:rPr>
        <w:t>（六）高质量发展动能集聚。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改革纵深推进。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着力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改革求变，承接国家级改革试点26个、市级改革试点54个，谋划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三个一批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重大改革项目58项，开发区、国资国企、亩均论英雄等重点领域改革有序实施。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专班推进数字重庆建设，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加快搭建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数字化城市运行和治理中心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镇街一体化治理智治平台全面覆盖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渣土车监管一件事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应用实现三级贯通运行，露营服务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一件事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纳入全市名录库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做实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一窗综办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，深化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川渝通办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跨省通办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，99.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%的事项实现最多跑一次。推动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u w:val="none"/>
          <w:lang w:val="en-US" w:eastAsia="zh-CN" w:bidi="ar-SA"/>
        </w:rPr>
        <w:t>农业农村改革，入选国家深化农村集体经营性建设用地入市试点地区，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2宗土地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成功入市；获批全国森林可持续经营试点。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创新动能增强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推进市级高新区创建，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项指标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全面达标。实施高新技术企业和科技型企业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双倍增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行动，国家知识产权优势企业实现零突破，国家高新技术企业、市级科技型企业分别达到82家、7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82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家，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培育壮大创新主体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专项获市政府激励支持。积极营造创新生态，为53家科技型企业发放知识价值信用贷款超1亿元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。鼓励企业加大研发投入，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规上企业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R&amp;D经费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达到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6.11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亿元、增长47.7%。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市场活力迸发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。</w:t>
      </w:r>
      <w:r>
        <w:rPr>
          <w:rFonts w:hint="eastAsia" w:ascii="Times New Roman" w:hAnsi="Times New Roman" w:cs="Times New Roman"/>
          <w:i w:val="0"/>
          <w:iCs w:val="0"/>
          <w:color w:val="auto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sz w:val="32"/>
          <w:szCs w:val="32"/>
          <w:u w:val="none"/>
          <w:lang w:val="en-US" w:eastAsia="zh-CN"/>
        </w:rPr>
        <w:t>真金白银</w:t>
      </w:r>
      <w:r>
        <w:rPr>
          <w:rFonts w:hint="eastAsia" w:ascii="Times New Roman" w:hAnsi="Times New Roman" w:cs="Times New Roman"/>
          <w:i w:val="0"/>
          <w:iCs w:val="0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sz w:val="32"/>
          <w:szCs w:val="32"/>
          <w:u w:val="none"/>
          <w:lang w:val="en-US" w:eastAsia="zh-CN"/>
        </w:rPr>
        <w:t>助企纾困，汇集形成150条</w:t>
      </w:r>
      <w:r>
        <w:rPr>
          <w:rFonts w:hint="eastAsia" w:ascii="Times New Roman" w:hAnsi="Times New Roman" w:cs="Times New Roman"/>
          <w:i w:val="0"/>
          <w:iCs w:val="0"/>
          <w:color w:val="auto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sz w:val="32"/>
          <w:szCs w:val="32"/>
          <w:u w:val="none"/>
          <w:lang w:val="en-US" w:eastAsia="zh-CN"/>
        </w:rPr>
        <w:t>惠企政策包</w:t>
      </w:r>
      <w:r>
        <w:rPr>
          <w:rFonts w:hint="eastAsia" w:ascii="Times New Roman" w:hAnsi="Times New Roman" w:cs="Times New Roman"/>
          <w:i w:val="0"/>
          <w:iCs w:val="0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sz w:val="32"/>
          <w:szCs w:val="32"/>
          <w:u w:val="none"/>
          <w:lang w:val="en-US" w:eastAsia="zh-CN"/>
        </w:rPr>
        <w:t>，实现</w:t>
      </w:r>
      <w:r>
        <w:rPr>
          <w:rFonts w:hint="eastAsia" w:ascii="Times New Roman" w:hAnsi="Times New Roman" w:cs="Times New Roman"/>
          <w:i w:val="0"/>
          <w:iCs w:val="0"/>
          <w:color w:val="auto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sz w:val="32"/>
          <w:szCs w:val="32"/>
          <w:u w:val="none"/>
          <w:lang w:val="en-US" w:eastAsia="zh-CN"/>
        </w:rPr>
        <w:t>免申即享、直达快享</w:t>
      </w:r>
      <w:r>
        <w:rPr>
          <w:rFonts w:hint="eastAsia" w:ascii="Times New Roman" w:hAnsi="Times New Roman" w:cs="Times New Roman"/>
          <w:i w:val="0"/>
          <w:iCs w:val="0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sz w:val="32"/>
          <w:szCs w:val="32"/>
          <w:u w:val="none"/>
          <w:lang w:val="en-US" w:eastAsia="zh-CN"/>
        </w:rPr>
        <w:t>，累计减税降费3.1</w:t>
      </w:r>
      <w:r>
        <w:rPr>
          <w:rFonts w:hint="default" w:ascii="Times New Roman" w:hAnsi="Times New Roman" w:cs="Times New Roman"/>
          <w:i w:val="0"/>
          <w:iCs w:val="0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sz w:val="32"/>
          <w:szCs w:val="32"/>
          <w:u w:val="none"/>
          <w:lang w:val="en-US" w:eastAsia="zh-CN"/>
        </w:rPr>
        <w:t>亿元，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提供企业应急转贷资金3.2亿元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。贴心帮扶民营企业，推动企业做大做强，新培育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四上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企业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39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家。持续优化营商环境，</w:t>
      </w:r>
      <w:r>
        <w:rPr>
          <w:rFonts w:hint="default" w:ascii="Times New Roman" w:hAnsi="Times New Roman" w:eastAsia="方正仿宋_GBK" w:cs="Times New Roman"/>
          <w:i w:val="0"/>
          <w:iCs/>
          <w:color w:val="auto"/>
          <w:sz w:val="32"/>
          <w:szCs w:val="32"/>
          <w:lang w:val="en-US" w:eastAsia="zh-CN"/>
        </w:rPr>
        <w:t>施工许可分段办理、标准地出让等62项市级改革任务顺利完成，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开办企业一件事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获广泛好评，新设市场主体12648户、新发展率19.3%，总量达到70150户。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高质量推进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五经普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工作，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经营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主体突破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9万户，较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四经普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增长1.3倍。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lang w:val="en-US" w:eastAsia="zh-CN"/>
        </w:rPr>
        <w:t>（七）民生福祉持续增进。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就业形势总体稳定。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全面落实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国家15条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24"/>
          <w:lang w:val="en-US" w:eastAsia="zh-CN" w:bidi="ar-SA"/>
        </w:rPr>
        <w:t>”“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市级19条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稳就业政策措施，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城镇新增就业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8786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人、完成目标任务的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109.8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%，城镇调查失业率维持在指标控制范围内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全力保障重点群体就业，实现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城镇登记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失业人员就业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5720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人、困难人员就业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3641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超额完成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目标任务。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渝创渝新</w:t>
      </w:r>
      <w:r>
        <w:rPr>
          <w:rFonts w:hint="default" w:ascii="Times New Roman" w:hAnsi="Times New Roman" w:eastAsia="方正仿宋_GBK" w:cs="Times New Roman"/>
          <w:color w:val="auto"/>
          <w:lang w:val="en-US" w:eastAsia="zh-CN"/>
        </w:rPr>
        <w:t>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创响南川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活动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推进市级创业担保贷款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秒申请秒审核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试点，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新增返乡创业实体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1440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户，带动就业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4200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城乡居民人均可支配收入分别增长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4.3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%、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6.3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%。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社会保障能力提升。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坚持以人民为中心的发展思想，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围绕教育、医疗、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一老一小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、住房等重点领域，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深入开展惠民暖心优服行动，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21件重点民生实事完成投资29.3亿元，为年计划的143.7%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打造9所全市智慧校园建设示范校，新增2所公办幼儿园。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区中医院通过三级医院评审，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2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u w:val="none"/>
          <w:lang w:val="en-US" w:eastAsia="zh-CN" w:bidi="ar-SA"/>
        </w:rPr>
        <w:t>分级诊疗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24"/>
          <w:u w:val="none"/>
          <w:lang w:val="en-US" w:eastAsia="zh-CN" w:bidi="ar-SA"/>
        </w:rPr>
        <w:t>”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24"/>
          <w:u w:val="none"/>
          <w:lang w:val="en-US" w:eastAsia="zh-CN" w:bidi="ar-SA"/>
        </w:rPr>
        <w:t>入选全国农村公共服务典型案例。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u w:val="none"/>
          <w:lang w:val="en-US" w:eastAsia="zh-CN" w:bidi="ar-SA"/>
        </w:rPr>
        <w:t>扎实开展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2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u w:val="none"/>
          <w:lang w:val="en-US" w:eastAsia="zh-CN" w:bidi="ar-SA"/>
        </w:rPr>
        <w:t>救助通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2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u w:val="none"/>
          <w:lang w:val="en-US" w:eastAsia="zh-CN" w:bidi="ar-SA"/>
        </w:rPr>
        <w:t>试点，发放各类救助资金1.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24"/>
          <w:u w:val="none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u w:val="none"/>
          <w:lang w:val="en-US" w:eastAsia="zh-CN" w:bidi="ar-SA"/>
        </w:rPr>
        <w:t>亿元。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养老、医疗保险参保率分别稳定在96%、95%以上。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u w:val="none"/>
          <w:lang w:val="en-US" w:eastAsia="zh-CN" w:bidi="ar-SA"/>
        </w:rPr>
        <w:t>7个保交楼项目累计交付房屋774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24"/>
          <w:u w:val="none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u w:val="none"/>
          <w:lang w:val="en-US" w:eastAsia="zh-CN" w:bidi="ar-SA"/>
        </w:rPr>
        <w:t>套。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风险防范有力有效。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坚决打好地方政府隐性债务和国有企业债务防范化解攻坚战，制定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1＋11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工作方案，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多措并举化解债务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。压实安全生产责任，生产安全事故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起数和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死亡人数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分别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下降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13.3%、23.5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%，顺利通过国考国巡安全检查。抓好防汛抗旱减灾工作，未发生因灾亡人事件。深化平安南川建设，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信访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矛盾纠纷化解率达9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%，常态化开展扫黑除恶斗争，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刑事类、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治安类警情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分别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下降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26.2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、22.7%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。建立法治观测点、法治观察员制度，被中央依法治国办作为典型案例推广。成立全市首个行政争议化解中心，社区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法律诊所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入围中央政法委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枫桥经验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基层实践典型案例。未成年人保护工作纳入全市最佳实践案例。</w:t>
      </w:r>
    </w:p>
    <w:p>
      <w:pPr>
        <w:rPr>
          <w:rFonts w:hint="default" w:ascii="Times New Roman" w:hAnsi="Times New Roman" w:eastAsia="方正黑体_GBK" w:cs="Times New Roman"/>
          <w:color w:val="auto"/>
        </w:rPr>
      </w:pPr>
      <w:r>
        <w:rPr>
          <w:rFonts w:hint="default" w:ascii="Times New Roman" w:hAnsi="Times New Roman" w:eastAsia="方正黑体_GBK" w:cs="Times New Roman"/>
          <w:color w:val="auto"/>
        </w:rPr>
        <w:t>二、202</w:t>
      </w:r>
      <w:r>
        <w:rPr>
          <w:rFonts w:hint="default" w:ascii="Times New Roman" w:hAnsi="Times New Roman" w:eastAsia="方正黑体_GBK" w:cs="Times New Roman"/>
          <w:color w:val="auto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color w:val="auto"/>
        </w:rPr>
        <w:t>年主要预期目标和重点工作任务</w:t>
      </w:r>
    </w:p>
    <w:p>
      <w:pPr>
        <w:bidi w:val="0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2024年是新中国成立75周年，是实现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lang w:val="en-US" w:eastAsia="zh-CN"/>
        </w:rPr>
        <w:t>十四五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lang w:val="en-US" w:eastAsia="zh-CN"/>
        </w:rPr>
        <w:t>规划目标任务的关键一年，是现代化新南川建设从全面部署到纵深推进的重要一年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 w:color="auto"/>
          <w:lang w:eastAsia="zh-CN"/>
        </w:rPr>
        <w:t>，做好全区经济社会发展工作意义重大。</w:t>
      </w:r>
    </w:p>
    <w:p>
      <w:pPr>
        <w:bidi w:val="0"/>
        <w:rPr>
          <w:rFonts w:hint="default" w:ascii="Times New Roman" w:hAnsi="Times New Roman" w:eastAsia="方正仿宋_GBK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u w:val="none" w:color="auto"/>
          <w:lang w:eastAsia="zh-CN"/>
        </w:rPr>
        <w:t>总体要求：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坚持以习近平新时代中国特色社会主义思想为指导，全面贯彻党的二十大、二十届二中全会和中央经济工作会议精神，紧紧围绕市委六届二次、三次、四次全会部署和全区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1343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总体思路，把坚持高质量发展作为新时代的硬道理，完整、准确、全面贯彻新发展理念，积极服务融入新发展格局，牢牢把握稳进增效、除险固安、改革突破、惠民强企工作导向，全力以赴抓党建、促改革、拼经济、保稳定、惠民生，以赶考姿态谱写现代化新南川跨越式发展新篇章。</w:t>
      </w:r>
    </w:p>
    <w:p>
      <w:pPr>
        <w:bidi w:val="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u w:val="none" w:color="auto"/>
          <w:lang w:eastAsia="zh-CN"/>
        </w:rPr>
        <w:t>预期目标：</w:t>
      </w:r>
      <w:r>
        <w:rPr>
          <w:rFonts w:hint="default" w:ascii="Times New Roman" w:hAnsi="Times New Roman" w:cs="Times New Roman"/>
          <w:color w:val="auto"/>
        </w:rPr>
        <w:t>GDP增长6.5%左右，规上工业增加值增长10%左右，固定资产投资增长8%以上、其中工业投资增长12%以上，社零总额增长8%以上，城镇新增就业7000人以上，一般公共预算收入增长6.2%，全体居民人均可支配收入增长6%左右，粮食生产、节能减排降碳等指标完成上级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u w:val="none" w:color="auto"/>
          <w:lang w:eastAsia="zh-CN"/>
        </w:rPr>
        <w:t>项目计划：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 w:color="auto"/>
          <w:lang w:eastAsia="zh-CN"/>
        </w:rPr>
        <w:t>实施建设类重点项目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228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 w:color="auto"/>
          <w:lang w:eastAsia="zh-CN"/>
        </w:rPr>
        <w:t>个，其中：新开工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122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 w:color="auto"/>
          <w:lang w:eastAsia="zh-CN"/>
        </w:rPr>
        <w:t>个、续建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106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 w:color="auto"/>
          <w:lang w:eastAsia="zh-CN"/>
        </w:rPr>
        <w:t>个、竣工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91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 w:color="auto"/>
          <w:lang w:eastAsia="zh-CN"/>
        </w:rPr>
        <w:t>个，年度投资计划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319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 w:color="auto"/>
          <w:lang w:eastAsia="zh-CN"/>
        </w:rPr>
        <w:t>亿元。实施助推类项目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72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 w:color="auto"/>
          <w:lang w:eastAsia="zh-CN"/>
        </w:rPr>
        <w:t>个，力争开工建设。</w:t>
      </w:r>
    </w:p>
    <w:p>
      <w:pPr>
        <w:bidi w:val="0"/>
        <w:rPr>
          <w:rFonts w:hint="default" w:ascii="Times New Roman" w:hAnsi="Times New Roman" w:eastAsia="方正楷体_GBK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color w:val="auto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color w:val="auto"/>
          <w:lang w:val="en-US" w:eastAsia="zh-CN"/>
        </w:rPr>
        <w:t>加快构建现代化产业体系</w:t>
      </w:r>
    </w:p>
    <w:p>
      <w:pPr>
        <w:pStyle w:val="6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做实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做强先进制造业。树立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大抓工业、首抓制造业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鲜明导向，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围绕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332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制造业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集群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完成投资128.2亿元，强力推进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个工业重点项目建设，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着力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打造全市先进制造业基地。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聚焦强链补链延链，提速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开工大镁高铝熟料、中广核风电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、嘉格纳文创产品等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个项目，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竣工投产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华润三九、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白杨坪风电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等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28个项目，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推动铝器时代、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超群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val="en-US" w:eastAsia="zh-CN"/>
        </w:rPr>
        <w:t>工业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上药慧远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等企业扩能增产，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促进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页岩气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、鸿路钢构、普利英等企业达产增效，培育壮大优势产业集群，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确保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新能源汽车及配套、绿色建材、新能源及新型储能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现代中医药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等重点产业产值实现双位数增长，支撑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规上工业增加值增长10%左右。聚焦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数字化绿色化智能化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加快推动传统产业转型升级，完成技术改造项目25个，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创建数字化车间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智能工厂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个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绿色工厂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家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 w:color="auto"/>
          <w:lang w:eastAsia="zh-CN"/>
        </w:rPr>
        <w:t>深入实施企业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u w:val="none" w:color="auto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 w:color="auto"/>
          <w:lang w:eastAsia="zh-CN"/>
        </w:rPr>
        <w:t>上云用数赋智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u w:val="none" w:color="auto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 w:color="auto"/>
          <w:lang w:eastAsia="zh-CN"/>
        </w:rPr>
        <w:t>行动，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新培育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数字经济核心产业企业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家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数字经济增加值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增长6%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。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聚焦惠企便企强企，深化落实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三服务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机制，健全完善</w:t>
      </w:r>
      <w:r>
        <w:rPr>
          <w:rFonts w:hint="eastAsia" w:ascii="Times New Roman" w:hAnsi="Times New Roman" w:cs="Times New Roman"/>
          <w:color w:val="auto"/>
          <w:sz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企呼我应</w:t>
      </w:r>
      <w:r>
        <w:rPr>
          <w:rFonts w:hint="eastAsia" w:ascii="Times New Roman" w:hAnsi="Times New Roman" w:cs="Times New Roman"/>
          <w:color w:val="auto"/>
          <w:sz w:val="32"/>
          <w:lang w:eastAsia="zh-CN"/>
        </w:rPr>
        <w:t>”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常态化沟通桥梁，推动各类惠企政策直达快享、免申即享，推进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办事不出园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改革；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大力实施企业梯度培育计划，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加大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定向扶持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力度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，推动更多优质企业做大做精，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 w:color="auto"/>
          <w:lang w:eastAsia="zh-CN"/>
        </w:rPr>
        <w:t>新升规企业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 w:color="auto"/>
          <w:lang w:eastAsia="zh-CN"/>
        </w:rPr>
        <w:t>家，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新培育市级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 w:color="auto"/>
          <w:lang w:eastAsia="zh-CN"/>
        </w:rPr>
        <w:t>专精特新企业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 w:color="auto"/>
          <w:lang w:eastAsia="zh-CN"/>
        </w:rPr>
        <w:t>家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国家级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专精特新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u w:val="none" w:color="auto"/>
          <w:lang w:eastAsia="zh-CN"/>
        </w:rPr>
        <w:t>“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小巨人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企业2家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eastAsia="zh-CN"/>
        </w:rPr>
        <w:t>。</w:t>
      </w:r>
    </w:p>
    <w:p>
      <w:pPr>
        <w:pStyle w:val="6"/>
        <w:ind w:left="0" w:leftChars="0" w:firstLine="0" w:firstLineChars="0"/>
        <w:jc w:val="center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专栏1：202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年工业重点项目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u w:val="none" w:color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8"/>
                <w:szCs w:val="28"/>
                <w:u w:val="none" w:color="auto"/>
                <w:vertAlign w:val="baseline"/>
                <w:lang w:eastAsia="zh-CN"/>
              </w:rPr>
              <w:t>新开工项目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u w:val="none" w:color="auto"/>
                <w:vertAlign w:val="baseline"/>
                <w:lang w:eastAsia="zh-CN"/>
              </w:rPr>
              <w:t>：超群汽车轮毂（二期）、百辰化工环保涂料生产、工业园区光伏、鸿庆达电石尾气回收清洁利用及余热回收系统改造、南平地磅房避险搬迁安置点建设、龙岩组团新桥长租公寓、金屹铝灰处置、源阔高端紧固件扩能技改（二期）、宏日绿色装配式建筑新材料生产基地及绿建产业园、上药慧远庆龙药业成药生产（上药二期）、嘉格纳文创产品生产基地、御本堂药业中药材精深加工、实建装配式钢结构幕墙生产基地、中广核辐照消毒、鑫博新型环保材料包装、大镁高铝熟料、拓奇新材料生产、东哥方竹笋特色食品加工、港富装配式建筑制造和研发基地（二期）、中广核（大观）分布式能源二期、宏文汽车配件机械制造生产、华绿现代农业食用菌工厂化二期、南平采煤沉陷区接续替代产业园、龙岩组团安坪生态环保产业园、中医药科技产业园区保障性租赁住房、君方毛黄堇全产业链、金尊蒜黄素产业综合开发、金禾米业数字化稻米精深加工基地、低阶煤清洁加工暨煤气高效利用循环经济、高端耐火材料产业园、民主镇风电、大唐采煤沉陷区光伏、中广核采煤沉陷区光伏、亿森动力环境监测设备及物联网、坪上风电、菜多多功能性健康食品加工、联富液氮速冻食品精深加工、中广核太乾山地100MW风电等43个项目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u w:val="none" w:color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8"/>
                <w:szCs w:val="28"/>
                <w:u w:val="none" w:color="auto"/>
                <w:vertAlign w:val="baseline"/>
                <w:lang w:eastAsia="zh-CN"/>
              </w:rPr>
              <w:t>续建项目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u w:val="none" w:color="auto"/>
                <w:vertAlign w:val="baseline"/>
                <w:lang w:eastAsia="zh-CN"/>
              </w:rPr>
              <w:t>：年产新能源汽车零部件80万套（铝器时代二期）、坤煌装备制造园（一期）、现代智慧科技产业园、水江片区城市基础设施提升、迪升页岩气液化工厂、福瑞页岩气液化工厂、双奇民新型环保水处理剂、重庆公司页岩气/煤层气勘探开发及新能源融合、涪陵公司页岩气勘探开发等32个项目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8"/>
                <w:szCs w:val="28"/>
                <w:u w:val="none" w:color="auto"/>
                <w:vertAlign w:val="baseline"/>
                <w:lang w:eastAsia="zh-CN"/>
              </w:rPr>
              <w:t>竣工项目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u w:val="none" w:color="auto"/>
                <w:vertAlign w:val="baseline"/>
                <w:lang w:eastAsia="zh-CN"/>
              </w:rPr>
              <w:t>：中医药科技产业园区一期基础设施及配套工程、鸿路重庆基地屋顶分布式光伏、锶铬黄氯化锶化料工序改造、国药再生医学重点实验室、中涪南厂区供热管网及配煤固废掺烧改造、绿色精密智造产业园、顺达汽车配件制造产业园、中石化重庆页岩气有限公司生产科研中心、麦科斯摩托车生产（三期）、鸿路（南川）绿色建筑产业园扩建、昇立塔式起重机生产、典盛新型建材生产、沙趟曲轴建设、普利英电子玻璃显示面板、兴诺特环保涂料生产、添莱高附加值医药中间体、中汇鑫新材料、福合环保新材料、华润三九现代中医药制造、轩瑞食品加工、特医食品加工、两兄食品加工二期、味轩州食品加工、中佳信医疗器械生产基地、白杨坪风电、凉风垭风电、南川-两江新区天然气管道工程（二期）等28个项目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  <w:vertAlign w:val="baseline"/>
                <w:lang w:eastAsia="zh-CN"/>
              </w:rPr>
              <w:t>。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21" w:beforeLines="5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做靓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做优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文旅康养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发挥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生态资源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优势，围绕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一山一片一带多点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空间布局，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完成投资52.11亿元，提速实施42个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文旅康养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重点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项目，着力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打造重庆文旅第一品牌、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康养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首选之地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强力推进山王坪片区开发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高质量完成规划编制，</w:t>
      </w:r>
      <w:r>
        <w:rPr>
          <w:rFonts w:hint="default" w:ascii="Times New Roman" w:hAnsi="Times New Roman" w:cs="Times New Roman"/>
          <w:color w:val="auto"/>
          <w:sz w:val="32"/>
          <w:szCs w:val="32"/>
          <w:shd w:val="clear" w:color="auto" w:fill="FFFFFF"/>
          <w:lang w:val="en-US" w:eastAsia="zh-CN"/>
        </w:rPr>
        <w:t>高标准推进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首开区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建设，竣工投用水井山乐园，加快完善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综合服务中心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、污水处理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系统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配套设施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全面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植入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养生、养心、养老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内涵。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聚力打好金佛山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世遗牌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启动山地户外运动公园建设，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招商推动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北坡索道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改扩建等项目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，投用北坡游客中心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推进龙崖城考古和保护性开发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培育核心景区核心产品，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实施一批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参与性强、投资小见效快的互动体验项目，创建国家级旅游度假区。推进文化产业赋能乡村振兴试点建设，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全力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打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响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大金佛山178环山趣驾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品牌，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新培育旅游民宿15家以上，打造3-5家标准化露营地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加快完善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观景平台、旅游厕所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充电桩等基础设施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办好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金佛山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冰雪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季、登山赛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赛事，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确保金佛山景区购票游客稳定在120万人次以上，全区旅游综合收入达到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250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亿元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提档升级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良瑜、兴茂、中海黎香湖、金佛东麓、云湖沉香等项目建设，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构建康养产业多点支撑格局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力争销售康养物业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万平方米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。</w:t>
      </w:r>
    </w:p>
    <w:p>
      <w:pPr>
        <w:pStyle w:val="6"/>
        <w:ind w:left="0" w:leftChars="0" w:firstLine="0" w:firstLineChars="0"/>
        <w:jc w:val="center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专栏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：2024年文旅康养重点项目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8"/>
                <w:szCs w:val="28"/>
                <w:vertAlign w:val="baseline"/>
              </w:rPr>
              <w:t>新开工项目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</w:rPr>
              <w:t>：山王坪沙坝片区旅游接待服务设施（重庆市公安局战训中心）、山王坪片区综合服务中心、文化产业赋能乡村振兴、烂坝箐民宿改造、大金佛山178环山趣驾旅游基础设施、金佛山景区旅游基础设施提升、长青生态城、金山湖民宿建设、城市之间体育竞技公园、金佛山南门民宿改造、山王坪首开区建设、康美乡村综合体、奥悦冰雪运动度假小镇、金佛山北坡索道改扩建工程、金佛山景区旅游配套观光交通建设、山王坪片区体育设施集群、山王坪片区污水处理厂及管网建设工程等23个项目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8"/>
                <w:szCs w:val="28"/>
                <w:vertAlign w:val="baseline"/>
              </w:rPr>
              <w:t>续建项目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</w:rPr>
              <w:t>：通粤康养、人望坪贫困村提升工程、田园享老度假区（医养中心）、兴茂乐村国际旅游度假区、良瑜国际养生谷、永隆里、中海黎香湖、金佛·东麓、旅游民宿集群、山语涧·康养旅游小镇、云湖沉香康养度假小镇、龙凤村等19个项目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8"/>
                <w:szCs w:val="28"/>
                <w:vertAlign w:val="baseline"/>
              </w:rPr>
              <w:t>竣工项目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vertAlign w:val="baseline"/>
              </w:rPr>
              <w:t>：黎香湖艺术中心、喀斯特国家生态公园休闲体验、星河世纪乐园游乐、奥悦湖畔亲子乐园、金佛山国际艺术村、金佛山萤火谷、水井山乐园、风吹岭露营基地、清凉山基础配套设施、滨水风情客栈、农业观光工厂店（接待中心）、梯田乡居客栈建设、竹韵人家等13个项目。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21" w:beforeLines="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做精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做特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现代农业。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立足特色产业，突出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一主两辅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完成投资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8.29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亿元，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加快推动22个农业重点项目建设，着力创成国家农业现代化示范区。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推动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农业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稳面增产，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大力发展现代山地特色高效农业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新建绿色精品稻米基地8万亩，</w:t>
      </w:r>
      <w:r>
        <w:rPr>
          <w:rStyle w:val="12"/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bidi="zh-TW"/>
        </w:rPr>
        <w:t>规模</w:t>
      </w:r>
      <w:r>
        <w:rPr>
          <w:rStyle w:val="12"/>
          <w:rFonts w:hint="default" w:ascii="Times New Roman" w:hAnsi="Times New Roman" w:cs="Times New Roman"/>
          <w:bCs/>
          <w:color w:val="auto"/>
          <w:kern w:val="0"/>
          <w:sz w:val="32"/>
          <w:szCs w:val="32"/>
          <w:lang w:val="en-US" w:eastAsia="zh-CN" w:bidi="zh-TW"/>
        </w:rPr>
        <w:t>化种植</w:t>
      </w:r>
      <w:r>
        <w:rPr>
          <w:rStyle w:val="12"/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bidi="zh-TW"/>
        </w:rPr>
        <w:t>蓝莓1</w:t>
      </w:r>
      <w:r>
        <w:rPr>
          <w:rStyle w:val="12"/>
          <w:rFonts w:hint="default" w:ascii="Times New Roman" w:hAnsi="Times New Roman" w:cs="Times New Roman"/>
          <w:bCs/>
          <w:color w:val="auto"/>
          <w:kern w:val="0"/>
          <w:sz w:val="32"/>
          <w:szCs w:val="32"/>
          <w:lang w:val="en-US" w:eastAsia="zh-CN" w:bidi="zh-TW"/>
        </w:rPr>
        <w:t>.1</w:t>
      </w:r>
      <w:r>
        <w:rPr>
          <w:rStyle w:val="12"/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bidi="zh-TW"/>
        </w:rPr>
        <w:t>万亩</w:t>
      </w:r>
      <w:r>
        <w:rPr>
          <w:rStyle w:val="12"/>
          <w:rFonts w:hint="default" w:ascii="Times New Roman" w:hAnsi="Times New Roman" w:cs="Times New Roman"/>
          <w:bCs/>
          <w:color w:val="auto"/>
          <w:kern w:val="0"/>
          <w:sz w:val="32"/>
          <w:szCs w:val="32"/>
          <w:lang w:val="en-US" w:eastAsia="zh-CN" w:bidi="zh-TW"/>
        </w:rPr>
        <w:t>，改建茶园5000亩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建设方竹笋抚育改造示范基地2个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Style w:val="12"/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bidi="zh-TW"/>
        </w:rPr>
        <w:t>中药材种植面积稳定在18万亩以上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推动农业提质增效，实施加工提升、品牌强农等行动，开工华绿食用菌（二期）、东哥方竹笋、金禾米业稻米精深加工等项目，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新改建茶叶加工生产线8条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Style w:val="12"/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bidi="zh-TW"/>
        </w:rPr>
        <w:t>持续扩大</w:t>
      </w:r>
      <w:r>
        <w:rPr>
          <w:rStyle w:val="12"/>
          <w:rFonts w:hint="eastAsia" w:ascii="Times New Roman" w:hAnsi="Times New Roman" w:cs="Times New Roman"/>
          <w:bCs/>
          <w:color w:val="auto"/>
          <w:kern w:val="0"/>
          <w:sz w:val="32"/>
          <w:szCs w:val="32"/>
          <w:lang w:eastAsia="zh-CN" w:bidi="zh-TW"/>
        </w:rPr>
        <w:t>“</w:t>
      </w:r>
      <w:r>
        <w:rPr>
          <w:rStyle w:val="12"/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bidi="zh-TW"/>
        </w:rPr>
        <w:t>金佛山黄连</w:t>
      </w:r>
      <w:r>
        <w:rPr>
          <w:rStyle w:val="12"/>
          <w:rFonts w:hint="eastAsia" w:ascii="Times New Roman" w:hAnsi="Times New Roman" w:cs="Times New Roman"/>
          <w:bCs/>
          <w:color w:val="auto"/>
          <w:kern w:val="0"/>
          <w:sz w:val="32"/>
          <w:szCs w:val="32"/>
          <w:lang w:eastAsia="zh-CN" w:bidi="zh-TW"/>
        </w:rPr>
        <w:t>”“</w:t>
      </w:r>
      <w:r>
        <w:rPr>
          <w:rStyle w:val="12"/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bidi="zh-TW"/>
        </w:rPr>
        <w:t>南川玄参</w:t>
      </w:r>
      <w:r>
        <w:rPr>
          <w:rStyle w:val="12"/>
          <w:rFonts w:hint="eastAsia" w:ascii="Times New Roman" w:hAnsi="Times New Roman" w:cs="Times New Roman"/>
          <w:bCs/>
          <w:color w:val="auto"/>
          <w:kern w:val="0"/>
          <w:sz w:val="32"/>
          <w:szCs w:val="32"/>
          <w:lang w:eastAsia="zh-CN" w:bidi="zh-TW"/>
        </w:rPr>
        <w:t>”</w:t>
      </w:r>
      <w:r>
        <w:rPr>
          <w:rStyle w:val="12"/>
          <w:rFonts w:hint="default" w:ascii="Times New Roman" w:hAnsi="Times New Roman" w:cs="Times New Roman"/>
          <w:bCs/>
          <w:color w:val="auto"/>
          <w:kern w:val="0"/>
          <w:sz w:val="32"/>
          <w:szCs w:val="32"/>
          <w:lang w:val="en-US" w:eastAsia="zh-CN" w:bidi="zh-TW"/>
        </w:rPr>
        <w:t>等</w:t>
      </w:r>
      <w:r>
        <w:rPr>
          <w:rStyle w:val="12"/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bidi="zh-TW"/>
        </w:rPr>
        <w:t>品牌效应</w:t>
      </w:r>
      <w:r>
        <w:rPr>
          <w:rStyle w:val="12"/>
          <w:rFonts w:hint="default" w:ascii="Times New Roman" w:hAnsi="Times New Roman" w:cs="Times New Roman"/>
          <w:bCs/>
          <w:color w:val="auto"/>
          <w:kern w:val="0"/>
          <w:sz w:val="32"/>
          <w:szCs w:val="32"/>
          <w:lang w:eastAsia="zh-CN" w:bidi="zh-TW"/>
        </w:rPr>
        <w:t>。</w:t>
      </w:r>
      <w:r>
        <w:rPr>
          <w:rStyle w:val="12"/>
          <w:rFonts w:hint="default" w:ascii="Times New Roman" w:hAnsi="Times New Roman" w:cs="Times New Roman"/>
          <w:bCs/>
          <w:color w:val="auto"/>
          <w:kern w:val="0"/>
          <w:sz w:val="32"/>
          <w:szCs w:val="32"/>
          <w:lang w:val="en-US" w:eastAsia="zh-CN" w:bidi="zh-TW"/>
        </w:rPr>
        <w:t>推动农旅融合发展，加快培育以生态观光、果蔬采摘、农业体验为内涵的都市休闲农业，打造承接中心城区农旅融合首选地，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创建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国家农村产业融合发展示范园</w:t>
      </w:r>
      <w:r>
        <w:rPr>
          <w:rStyle w:val="12"/>
          <w:rFonts w:hint="default" w:ascii="Times New Roman" w:hAnsi="Times New Roman" w:cs="Times New Roman"/>
          <w:bCs/>
          <w:color w:val="auto"/>
          <w:kern w:val="0"/>
          <w:sz w:val="32"/>
          <w:szCs w:val="32"/>
          <w:lang w:val="en-US" w:eastAsia="zh-CN" w:bidi="zh-TW"/>
        </w:rPr>
        <w:t>。推动农业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经营</w:t>
      </w:r>
      <w:r>
        <w:rPr>
          <w:rStyle w:val="12"/>
          <w:rFonts w:hint="default" w:ascii="Times New Roman" w:hAnsi="Times New Roman" w:cs="Times New Roman"/>
          <w:bCs/>
          <w:color w:val="auto"/>
          <w:kern w:val="0"/>
          <w:sz w:val="32"/>
          <w:szCs w:val="32"/>
          <w:lang w:val="en-US" w:eastAsia="zh-CN" w:bidi="zh-TW"/>
        </w:rPr>
        <w:t>主体做大做强，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新增家庭农场、农民专业合作社各20家，新培育国家级示范社1家、市级示范社4家。</w:t>
      </w:r>
    </w:p>
    <w:p>
      <w:pPr>
        <w:pStyle w:val="6"/>
        <w:ind w:left="0" w:leftChars="0" w:firstLine="0" w:firstLineChars="0"/>
        <w:jc w:val="center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专栏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：2024年农业重点项目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sz w:val="28"/>
                <w:szCs w:val="28"/>
                <w:vertAlign w:val="baseline"/>
              </w:rPr>
              <w:t>新开工项目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：乡村振兴示范村建设、病死畜禽无害化处理、2024-2025年丘陵山区高标准农田改造提升示范、乡村振兴配套工程（三泉镇提升点）、乡村振兴配套工程（南城街道提升点）等14个项目。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sz w:val="28"/>
                <w:szCs w:val="28"/>
                <w:vertAlign w:val="baseline"/>
              </w:rPr>
              <w:t>续建项目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：乡村振兴配套工程（德隆镇提升点）、国家储备林、大观现代林业暨乡村振兴示范基地、高山生态农旅融合、合亨家禽屠宰场等8个项目。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sz w:val="28"/>
                <w:szCs w:val="28"/>
                <w:vertAlign w:val="baseline"/>
              </w:rPr>
              <w:t>竣工项目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5"/>
                <w:sz w:val="28"/>
                <w:szCs w:val="28"/>
                <w:vertAlign w:val="baseline"/>
              </w:rPr>
              <w:t>巩固拓展脱贫攻坚成果同乡村振兴有效衔接、农业设施化水平综合提升、城镇C、D级危房改造、乡镇矿山生态修复、村镇建设、茶产业三产融合发展、乡镇低效林园地开发、农村人居环境全域整治提升、宜居宜业和美乡村重点区域建设、乡村振兴配套工程（庆元镇提升点）、2023-2024年丘陵山区高标准农田改造提升示范、托佩克种猪养殖等12个项目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1" w:beforeLines="5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color w:val="auto"/>
          <w:sz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color w:val="auto"/>
          <w:sz w:val="32"/>
          <w:lang w:val="en-US" w:eastAsia="zh-CN"/>
        </w:rPr>
        <w:t>竭力激发需求动能</w:t>
      </w:r>
    </w:p>
    <w:p>
      <w:pPr>
        <w:bidi w:val="0"/>
        <w:rPr>
          <w:rFonts w:hint="default" w:ascii="Times New Roman" w:hAnsi="Times New Roman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扩大有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效益的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投资。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聚焦发展重点，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优化投资方向，提高投资效益，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切实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发挥投资对优化供给结构的关键作用。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抓牢项目建设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牛鼻子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，突出专班抓重点导向，坚持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一个项目、一个区领导、一个专班、一抓到底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工作机制，聚焦新开工、竣工、前期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三张清单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，强化土地、资金、审批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三个保障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，开工兴茂二期等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122个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项目，加快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凉风垭风电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106个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进程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，竣工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轩瑞食品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91个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项目，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确保228个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重点项目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完成投资300亿元以上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，支撑固投增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长8%以上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抢抓政策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窗口期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围绕国家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政策导向和资金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投向，做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深做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精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531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项目储备池，形成动态更新、滚动推进、年度实施工作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格局；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坚持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项目等资金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理念，常态化开展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项目储备月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活动，借智中介机构专业化水平，形成年度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争资单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，健全前期工作经费资金池管理制度，最大限度争取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超长期特别国债、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预算内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专项债等各类资金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力争全年争资40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 w:color="auto"/>
          <w:lang w:val="en-US" w:eastAsia="zh-CN"/>
        </w:rPr>
        <w:t>亿元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以上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。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激发民间投资，制定民间投资重大项目清单和重大合作事项清单，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吸引民间资本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参与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建设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盘活国有存量资产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拓宽民间投资融资渠道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力争民间投资（不含房地产）增长10%以上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>
      <w:pPr>
        <w:pStyle w:val="6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>二是</w:t>
      </w:r>
      <w:r>
        <w:rPr>
          <w:rFonts w:hint="default" w:ascii="Times New Roman" w:hAnsi="Times New Roman" w:cs="Times New Roman"/>
          <w:color w:val="auto"/>
          <w:lang w:val="en-US" w:eastAsia="zh-CN"/>
        </w:rPr>
        <w:t>促进有潜能的消费。以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商文旅体融合发展城市培育建设试点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为引领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cs="Times New Roman"/>
          <w:color w:val="auto"/>
          <w:lang w:val="en-US" w:eastAsia="zh-CN"/>
        </w:rPr>
        <w:t>顺应消费升级趋势，加快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释放消费潜力，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着力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激发人气商气烟火气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持续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活跃日常消费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依托万达、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润、南商、东街等城市商圈和特色街区，常态化举办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惠民消费季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不夜生活节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等促销活动，丰富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夜间岛屿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跳蚤市场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等消费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新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场景，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打造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吃喝玩乐游购娱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业态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，有效激发传统消费活力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。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持续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巩固大宗消费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抓牢国家稳步恢复和扩大大宗消费的政策机遇，以汽贸城、家居建材市场为主要载体，策划推出展销促销活动，细化落实汽车、家电、家居等产品信贷支持政策和激励措施，加快释放大宗消费潜力，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确保支撑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社零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总额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增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长8%以上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持续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培育新兴消费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依托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大金佛山178环山趣驾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，精心打造一批网红景点、精品线路、露营基地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，培育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南川九大碗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金佛山首礼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特色消费品牌，支持沿线镇街举办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一镇一味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美食擂台赛；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投用区域电商运营中心，发展壮大丰必达等电商主体，打造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大金佛山178环山时令风物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电商品牌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，实现电商交易额35亿元以上；瞄准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青年群体消费特点，大力引进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四首经济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，培育时尚消费业态。</w:t>
      </w:r>
    </w:p>
    <w:p>
      <w:pPr>
        <w:pStyle w:val="6"/>
        <w:ind w:left="0" w:leftChars="0" w:firstLine="0" w:firstLineChars="0"/>
        <w:jc w:val="center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专栏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：2024年商贸重点项目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新开工项目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：快邦智慧物流综合服务基地等3个项目。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续建项目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：大方向智慧物流园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昌达智慧物流园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邮件处理及仓配中心等5个项目。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竣工项目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：首成福朋喜来登酒店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金佛山中药材物流配送中心装修改造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农副产品物流集散配送中心（一期）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汽贸城装修运营等4个项目。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21" w:beforeLines="5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抓好有质效的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招商。把招商引资作为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培育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经济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增长点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主引擎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全面理顺体制机制，优化完善评价体系，整合重塑招商力量，营造大抓招商、精准招商的浓厚氛围。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突出重点抓招商，着力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招实引制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/>
        </w:rPr>
        <w:t>健全完善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332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产业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/>
        </w:rPr>
        <w:t>图谱，</w:t>
      </w:r>
      <w:r>
        <w:rPr>
          <w:rFonts w:hint="default" w:ascii="Times New Roman" w:hAnsi="Times New Roman" w:cs="Times New Roman"/>
          <w:color w:val="auto"/>
          <w:spacing w:val="0"/>
          <w:kern w:val="0"/>
          <w:sz w:val="32"/>
          <w:szCs w:val="32"/>
          <w:lang w:val="en-US" w:eastAsia="zh-CN"/>
        </w:rPr>
        <w:t>合理制定招商引资政策，加强天然气、能耗指标等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可调控生产要素、服务要素利用，盘活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中铝闲置地、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  <w:t>龙岩标厂、南平周转房等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资源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布局引进核心技术企业、产业链上下游配套企业，全力引进紫金矿业等重大项目，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力争引进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制造业企业40家、协议引资160亿元以上。拓宽渠道抓招商，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依托市级承接产业转移示范园区，积极承接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沿海地区、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中心城区产业转移，加强与两江新区、渝西地区协作，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加大以商招商、协同招商力度，持续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拓宽招商渠道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，力争引进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产业项目80个以上、签约正式合同额350亿元以上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。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优化服务抓招商，健全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重大招商项目专班推进机制，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配套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用地优先供给、融资优先支持、要素优先保障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三优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服务，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统筹抓好招商引资政策兑现和入驻企业履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/>
        </w:rPr>
        <w:t>约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质效，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提高项目签约率、开工率、投产达产率，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确保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到位资金100亿元以上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楷体_GBK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color w:val="auto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color w:val="auto"/>
          <w:lang w:val="en-US" w:eastAsia="zh-CN"/>
        </w:rPr>
        <w:t>统筹提升城乡发展能级</w:t>
      </w:r>
    </w:p>
    <w:p>
      <w:pPr>
        <w:pStyle w:val="6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>一是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推动城市有机更新。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深入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推进以人为核心的新型城镇化建设</w:t>
      </w:r>
      <w:r>
        <w:rPr>
          <w:rFonts w:hint="default" w:ascii="Times New Roman" w:hAnsi="Times New Roman" w:cs="Times New Roman"/>
          <w:color w:val="auto"/>
          <w:lang w:val="en-US" w:eastAsia="zh-CN"/>
        </w:rPr>
        <w:t>，完成国土空间总体规划编制，一体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推动城市结构优化、功能完善和品质提升，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打造宜居、韧性、智慧城市。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优化住房供给，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完成棚户区改造5万平方米，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改造老旧小区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个，启动氮肥厂等地块开发，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新开工商品房60万平方米、竣工100万平方米，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筹集1000套保障性租赁住房，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促进房地产市场平稳健康发展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。更新城市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里子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，实施管网改造提升工程，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完成黄淦河、凤嘴江污水管网更新改造、公共供水管网漏损治理工程（一期），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新（改）建供水管网55公里、排水管网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公里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改造燃气管网3.4万户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，推进海绵城市建设和国家节水型城市创建。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提升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城市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品质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，完工东街故城项目，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竣工投用景城乡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大道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，改造提升公安路、南涪路等一批城市道路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新增一批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小微停车场、城市停车位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color w:val="auto"/>
          <w:spacing w:val="-5"/>
          <w:sz w:val="32"/>
          <w:szCs w:val="32"/>
          <w:lang w:val="en-US" w:eastAsia="zh-CN"/>
        </w:rPr>
        <w:t>强化城市治理，拓展</w:t>
      </w:r>
      <w:r>
        <w:rPr>
          <w:rFonts w:hint="eastAsia" w:ascii="Times New Roman" w:hAnsi="Times New Roman" w:cs="Times New Roman"/>
          <w:color w:val="auto"/>
          <w:spacing w:val="-5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-5"/>
          <w:sz w:val="32"/>
          <w:szCs w:val="32"/>
        </w:rPr>
        <w:t>运管服</w:t>
      </w:r>
      <w:r>
        <w:rPr>
          <w:rFonts w:hint="eastAsia" w:ascii="Times New Roman" w:hAnsi="Times New Roman" w:cs="Times New Roman"/>
          <w:color w:val="auto"/>
          <w:spacing w:val="-5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-5"/>
          <w:sz w:val="32"/>
          <w:szCs w:val="32"/>
        </w:rPr>
        <w:t>平台</w:t>
      </w:r>
      <w:r>
        <w:rPr>
          <w:rFonts w:hint="default" w:ascii="Times New Roman" w:hAnsi="Times New Roman" w:cs="Times New Roman"/>
          <w:color w:val="auto"/>
          <w:spacing w:val="-5"/>
          <w:sz w:val="32"/>
          <w:szCs w:val="32"/>
          <w:lang w:val="en-US" w:eastAsia="zh-CN"/>
        </w:rPr>
        <w:t>功能</w:t>
      </w:r>
      <w:r>
        <w:rPr>
          <w:rFonts w:hint="default" w:ascii="Times New Roman" w:hAnsi="Times New Roman" w:eastAsia="方正仿宋_GBK" w:cs="Times New Roman"/>
          <w:color w:val="auto"/>
          <w:spacing w:val="-5"/>
          <w:sz w:val="32"/>
          <w:szCs w:val="32"/>
        </w:rPr>
        <w:t>，常态开展停车秩序、低速电动车等专项整治，保持高压态势</w:t>
      </w:r>
      <w:r>
        <w:rPr>
          <w:rFonts w:hint="default" w:ascii="Times New Roman" w:hAnsi="Times New Roman" w:cs="Times New Roman"/>
          <w:color w:val="auto"/>
          <w:spacing w:val="-5"/>
          <w:sz w:val="32"/>
          <w:szCs w:val="32"/>
          <w:lang w:val="en-US" w:eastAsia="zh-CN"/>
        </w:rPr>
        <w:t>治理</w:t>
      </w:r>
      <w:r>
        <w:rPr>
          <w:rFonts w:hint="default" w:ascii="Times New Roman" w:hAnsi="Times New Roman" w:eastAsia="方正仿宋_GBK" w:cs="Times New Roman"/>
          <w:color w:val="auto"/>
          <w:spacing w:val="-5"/>
          <w:sz w:val="32"/>
          <w:szCs w:val="32"/>
        </w:rPr>
        <w:t>违法建设，</w:t>
      </w:r>
      <w:r>
        <w:rPr>
          <w:rFonts w:hint="default" w:ascii="Times New Roman" w:hAnsi="Times New Roman" w:cs="Times New Roman"/>
          <w:color w:val="auto"/>
          <w:spacing w:val="-5"/>
          <w:sz w:val="32"/>
          <w:szCs w:val="32"/>
          <w:lang w:val="en-US" w:eastAsia="zh-CN"/>
        </w:rPr>
        <w:t>持续巩固国家卫生城市创建成果，</w:t>
      </w:r>
      <w:r>
        <w:rPr>
          <w:rFonts w:hint="default" w:ascii="Times New Roman" w:hAnsi="Times New Roman" w:eastAsia="方正仿宋_GBK" w:cs="Times New Roman"/>
          <w:color w:val="auto"/>
          <w:spacing w:val="-5"/>
          <w:kern w:val="0"/>
          <w:sz w:val="32"/>
          <w:szCs w:val="32"/>
        </w:rPr>
        <w:t>积极争创生活垃圾分类先锋区县</w:t>
      </w:r>
      <w:r>
        <w:rPr>
          <w:rFonts w:hint="default" w:ascii="Times New Roman" w:hAnsi="Times New Roman" w:cs="Times New Roman"/>
          <w:color w:val="auto"/>
          <w:spacing w:val="-5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pacing w:val="-5"/>
          <w:kern w:val="0"/>
          <w:sz w:val="32"/>
          <w:szCs w:val="32"/>
          <w:lang w:val="en-US" w:eastAsia="zh-CN"/>
        </w:rPr>
        <w:t>大力推进</w:t>
      </w:r>
      <w:r>
        <w:rPr>
          <w:rFonts w:hint="default" w:ascii="Times New Roman" w:hAnsi="Times New Roman" w:eastAsia="方正仿宋_GBK" w:cs="Times New Roman"/>
          <w:color w:val="auto"/>
          <w:spacing w:val="-5"/>
          <w:sz w:val="32"/>
          <w:szCs w:val="32"/>
        </w:rPr>
        <w:t>全国文明城区创建，</w:t>
      </w:r>
      <w:r>
        <w:rPr>
          <w:rFonts w:hint="default" w:ascii="Times New Roman" w:hAnsi="Times New Roman" w:cs="Times New Roman"/>
          <w:color w:val="auto"/>
          <w:spacing w:val="-5"/>
          <w:sz w:val="32"/>
          <w:szCs w:val="32"/>
          <w:lang w:val="en-US" w:eastAsia="zh-CN"/>
        </w:rPr>
        <w:t>提升</w:t>
      </w:r>
      <w:r>
        <w:rPr>
          <w:rFonts w:hint="default" w:ascii="Times New Roman" w:hAnsi="Times New Roman" w:eastAsia="方正仿宋_GBK" w:cs="Times New Roman"/>
          <w:color w:val="auto"/>
          <w:spacing w:val="-5"/>
          <w:sz w:val="32"/>
          <w:szCs w:val="32"/>
          <w:lang w:val="en-US" w:eastAsia="zh-CN"/>
        </w:rPr>
        <w:t>大城细管、大城众管、大城智管</w:t>
      </w:r>
      <w:r>
        <w:rPr>
          <w:rFonts w:hint="default" w:ascii="Times New Roman" w:hAnsi="Times New Roman" w:cs="Times New Roman"/>
          <w:color w:val="auto"/>
          <w:spacing w:val="-5"/>
          <w:sz w:val="32"/>
          <w:szCs w:val="32"/>
          <w:lang w:val="en-US" w:eastAsia="zh-CN"/>
        </w:rPr>
        <w:t>水平。</w:t>
      </w:r>
    </w:p>
    <w:p>
      <w:pPr>
        <w:pStyle w:val="6"/>
        <w:ind w:left="0" w:leftChars="0" w:firstLine="0" w:firstLineChars="0"/>
        <w:jc w:val="center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专栏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：2024年城建重点项目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7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新开工项目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：训练场安置房、氮肥厂地块开发、LH-A-5-1地块开发、LH-B-28-1-2地块开发、老旧小区管网老化更新改造、2024年老旧小区改造提升、城市内涝整治工程、渝湘高铁南川北站综合智能交通枢纽中心工程（一期）、城市排水防涝工程、高铁新城片区排水防涝工程、北部片区排水防涝工程、残疾人康复服务中心等15个项目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7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续建项目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8"/>
                <w:szCs w:val="28"/>
                <w:vertAlign w:val="baseline"/>
                <w:lang w:val="en-US" w:eastAsia="zh-CN"/>
              </w:rPr>
              <w:t>泽京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3"/>
                <w:sz w:val="28"/>
                <w:szCs w:val="28"/>
                <w:vertAlign w:val="baseline"/>
                <w:lang w:val="en-US" w:eastAsia="zh-CN"/>
              </w:rPr>
              <w:t>·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8"/>
                <w:szCs w:val="28"/>
                <w:vertAlign w:val="baseline"/>
                <w:lang w:val="en-US" w:eastAsia="zh-CN"/>
              </w:rPr>
              <w:t>南樾府二期开发、雍锦澜庭开发、晓悦东方开发、未来星城开发、城投鹏程家园开发、宏方半岛首府开发、东方昱宸开发、城投学府里安居工程、百货公司片区安居工程、六角楼地块安居工程、文管所地块安居工程、硫磺四社安居工程、景城乡融合发展连接道路建设、城区道路品质提升工程、社区养老服务设施建设（一期）、城市燃气管道老化更新改造、职工服务中心（工人文化宫）建设等29个项目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竣工项目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：应急训练场、恒大滨河左岸开发、泽京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·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南樾府开发、南鸥书苑开发、南川公馆开发、金山阳光开发、红茶厂地块安居工程、棚户区管网老化更新改造、东方郦景安居工程、半溪口片区污水管网更新改造工程、城镇天然气管网提升工程、东街故城、黄淦河和凤嘴江污水管网更新改造工程、公共供水管网漏损治理工程（一期）等14个项目。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21" w:beforeLines="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>二是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推进乡村全面振兴。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/>
        </w:rPr>
        <w:t>扎实推动巩固拓展脱贫攻坚成果同乡村振兴有效衔接，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学习运用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千万工程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经验，深入实施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四千行动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，建设宜居宜业和美乡村。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巩固拓展脱贫攻坚成果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落实好动态监测、产业扶持、就业增收等措施，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杜绝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返贫致贫。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扛牢粮食安全责任，严守耕地保护红线，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坚决遏制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非农化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非粮化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，改造提升高标准农田8.2万亩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粮食种植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面积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产量稳定在73万亩、31万吨以上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乡村建设行动，改造提升国省干道20公里、景区连接道24公里，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建设农村生产生活便道70公里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农村公路安防工程100公里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加快金佛山水利工程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洪塘水库建设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，新开工油榨房水库、马嘴水厂等项目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改善农村人居环境，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动态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实施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农村低收入群体等重点对象危房改造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新（改）建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无害化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卫生厕所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00户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创成市级乡村振兴示范镇村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，新培育市级休闲农业和乡村旅游示范镇村2个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创建巴渝和美乡村示范村镇5个以上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深化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农业农村改革，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完善党建统领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四治融合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乡村治理体系，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创建全国乡村治理示范村镇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持续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推动农村集体经营性建设用地入市，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加快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水江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强镇带村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试点，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全区新增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三变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改革村30个，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集体经济经营性收入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10万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元以上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的村占比达到96%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pStyle w:val="6"/>
        <w:ind w:left="0" w:leftChars="0" w:firstLine="0" w:firstLineChars="0"/>
        <w:jc w:val="center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专栏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：2024年水利重点项目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sz w:val="28"/>
                <w:szCs w:val="28"/>
                <w:vertAlign w:val="baseline"/>
              </w:rPr>
              <w:t>新开工项目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：马嘴水厂工程、大有水厂工程、油榨房水库等9个项目。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sz w:val="28"/>
                <w:szCs w:val="28"/>
                <w:vertAlign w:val="baseline"/>
              </w:rPr>
              <w:t>续建项目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：洪塘水库等4个项目。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sz w:val="28"/>
                <w:szCs w:val="28"/>
                <w:vertAlign w:val="baseline"/>
              </w:rPr>
              <w:t>竣工项目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  <w:t>：水大丘水库、2024年水土保持工程、上弯水库、区十四五山洪沟治理、2024年大中型水库移民后期扶持、土溪水库中型灌区续建配套与节水改造、金佛山水利工程、大溪河（木渡河至凤嘴江段）综合治理工程、严家坝（华尔寺）水厂工程等9个项目。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21" w:beforeLines="50"/>
        <w:textAlignment w:val="auto"/>
        <w:rPr>
          <w:rFonts w:hint="default" w:ascii="Times New Roman" w:hAnsi="Times New Roman" w:eastAsia="方正仿宋_GBK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>三是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擦亮生态宜居底色。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深入实施美丽重庆建设南川行动，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协同推进降碳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减污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扩绿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增长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u w:val="none"/>
          <w:lang w:val="en-US" w:eastAsia="zh-CN"/>
        </w:rPr>
        <w:t>打造人与自然和谐共生现代化的区域范例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。加大污染防治力度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sz w:val="32"/>
          <w:u w:val="none"/>
          <w:lang w:val="en-US" w:eastAsia="zh-CN"/>
        </w:rPr>
        <w:t>深入</w:t>
      </w:r>
      <w:r>
        <w:rPr>
          <w:rFonts w:hint="default" w:ascii="Times New Roman" w:hAnsi="Times New Roman" w:eastAsia="方正仿宋_GBK" w:cs="Times New Roman"/>
          <w:color w:val="auto"/>
          <w:sz w:val="32"/>
          <w:u w:val="none"/>
          <w:lang w:val="en-US" w:eastAsia="zh-CN"/>
        </w:rPr>
        <w:t>打好蓝天碧水净土保卫战，开展扬尘和噪声污染专项整治，推进主要河流生态治理和修复，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加强固废危废监管，</w:t>
      </w:r>
      <w:r>
        <w:rPr>
          <w:rFonts w:hint="default" w:ascii="Times New Roman" w:hAnsi="Times New Roman" w:eastAsia="方正仿宋_GBK" w:cs="Times New Roman"/>
          <w:color w:val="auto"/>
          <w:sz w:val="32"/>
          <w:u w:val="none"/>
          <w:lang w:val="en-US" w:eastAsia="zh-CN"/>
        </w:rPr>
        <w:t>确保城区空气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优良</w:t>
      </w:r>
      <w:r>
        <w:rPr>
          <w:rFonts w:hint="eastAsia" w:cs="Times New Roman"/>
          <w:bCs/>
          <w:color w:val="auto"/>
          <w:sz w:val="32"/>
          <w:szCs w:val="32"/>
          <w:lang w:val="en-US" w:eastAsia="zh-CN"/>
        </w:rPr>
        <w:t>率稳定在90%以上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  <w:t>主要河流出境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断面水质稳定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  <w:t>达标，</w:t>
      </w:r>
      <w:r>
        <w:rPr>
          <w:rFonts w:hint="default" w:ascii="Times New Roman" w:hAnsi="Times New Roman" w:eastAsia="方正仿宋_GBK" w:cs="Times New Roman"/>
          <w:color w:val="auto"/>
          <w:sz w:val="32"/>
          <w:u w:val="none"/>
          <w:lang w:val="en-US" w:eastAsia="zh-CN"/>
        </w:rPr>
        <w:t>无废城市建设</w:t>
      </w:r>
      <w:r>
        <w:rPr>
          <w:rFonts w:hint="default" w:ascii="Times New Roman" w:hAnsi="Times New Roman" w:cs="Times New Roman"/>
          <w:color w:val="auto"/>
          <w:sz w:val="32"/>
          <w:u w:val="none"/>
          <w:lang w:val="en-US" w:eastAsia="zh-CN"/>
        </w:rPr>
        <w:t>稳步推进</w:t>
      </w:r>
      <w:r>
        <w:rPr>
          <w:rFonts w:hint="default" w:ascii="Times New Roman" w:hAnsi="Times New Roman" w:eastAsia="方正仿宋_GBK" w:cs="Times New Roman"/>
          <w:color w:val="auto"/>
          <w:sz w:val="32"/>
          <w:u w:val="none"/>
          <w:lang w:val="en-US" w:eastAsia="zh-CN"/>
        </w:rPr>
        <w:t>。持续修复生态环境，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扎实推动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河湖长制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林长制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走深走实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，启动龙川江综合治理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完成历史遗留和关闭矿山生态修复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450亩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，治理水土流失35平方公里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深入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实施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国土绿化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工程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抓好国家储备林建设和森林经营试点，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森林覆盖率稳定在56%以上，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创国家森林城市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u w:val="none"/>
          <w:lang w:val="en-US" w:eastAsia="zh-CN"/>
        </w:rPr>
        <w:t>加强生物多样性保护，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筑牢长江上游重要生态屏障。稳妥推进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双碳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行动，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严控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两高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项目，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大力发展绿色低碳产业，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推动生产生活方式绿色转型，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争创市级</w:t>
      </w:r>
      <w:r>
        <w:rPr>
          <w:rFonts w:hint="eastAsia" w:ascii="Times New Roman" w:hAnsi="Times New Roman" w:cs="Times New Roman"/>
          <w:bCs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两山</w:t>
      </w:r>
      <w:r>
        <w:rPr>
          <w:rFonts w:hint="eastAsia" w:ascii="Times New Roman" w:hAnsi="Times New Roman" w:cs="Times New Roman"/>
          <w:bCs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实践创新基地，推进国家生态文明建设示范区创建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。</w:t>
      </w:r>
    </w:p>
    <w:p>
      <w:pPr>
        <w:bidi w:val="0"/>
        <w:rPr>
          <w:rFonts w:hint="default" w:ascii="Times New Roman" w:hAnsi="Times New Roman" w:eastAsia="方正楷体_GBK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color w:val="auto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color w:val="auto"/>
          <w:lang w:val="en-US" w:eastAsia="zh-CN"/>
        </w:rPr>
        <w:t>持续深化改革开放创新</w:t>
      </w:r>
    </w:p>
    <w:p>
      <w:pPr>
        <w:pStyle w:val="6"/>
        <w:rPr>
          <w:rFonts w:hint="default" w:ascii="Times New Roman" w:hAnsi="Times New Roman" w:eastAsia="方正仿宋_GBK" w:cs="Times New Roman"/>
          <w:color w:val="auto"/>
          <w:spacing w:val="2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>一是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推动重点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改革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突破</w:t>
      </w:r>
      <w:r>
        <w:rPr>
          <w:rFonts w:hint="default" w:ascii="Times New Roman" w:hAnsi="Times New Roman" w:cs="Times New Roman"/>
          <w:color w:val="auto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以数字化变革为引领，推动数字化改革向各领域延伸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全面激发高质量发展新动能。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加快数字重庆建设，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深度融入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1361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整体构架，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持续优化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一体化智能化公共数据平台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高效运转数字化城市运行和治理中心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承接推动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水、电、气、讯、桥、隧、轨道等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一件事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多跨场景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谋划打造具有南川辨识度的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典型应用，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加力推进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一中心四板块一网格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基层智治体系建设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，推动线上智治平台与线下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141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体系深度融合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形成一批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实用实战成果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。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全力奋战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三攻坚一盘活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，聚力打好国企改革攻坚战，统筹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抓好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止损治亏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瘦身健体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压减融资平台公司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家、国有企业4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户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精减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管理层级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优化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选聘机制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提升治理水平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增强国企核心竞争力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；聚力打好园区改革攻坚战，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/>
        </w:rPr>
        <w:t>高质量完成园区整合、机构设置、职能划分、财权分配等改革任务，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形成权责清晰、产业聚集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布局合理的发展格局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深化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亩均论英雄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改革，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推动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园区规上制造业企业亩均税收增长4%以上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聚力打好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政企分离改革攻坚战，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巩固拓展国企改革三年攻坚行动成果，持续推动国有企业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松绑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，坚决遏制隐性债务，推动国有企业做大做强，实现经营性国有资产100%集中统一监管；聚力推动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国有资产盘活，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全面清理、分类处置优质资产、低效资产和无效资产，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力争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全年</w:t>
      </w:r>
      <w:r>
        <w:rPr>
          <w:rFonts w:hint="default" w:ascii="Times New Roman" w:hAnsi="Times New Roman" w:eastAsia="方正仿宋_GBK" w:cs="Times New Roman"/>
          <w:color w:val="auto"/>
          <w:spacing w:val="2"/>
          <w:sz w:val="32"/>
          <w:szCs w:val="32"/>
        </w:rPr>
        <w:t>盘活15%</w:t>
      </w:r>
      <w:r>
        <w:rPr>
          <w:rFonts w:hint="default" w:ascii="Times New Roman" w:hAnsi="Times New Roman" w:cs="Times New Roman"/>
          <w:color w:val="auto"/>
          <w:spacing w:val="2"/>
          <w:sz w:val="32"/>
          <w:szCs w:val="32"/>
          <w:lang w:val="en-US" w:eastAsia="zh-CN"/>
        </w:rPr>
        <w:t>左右</w:t>
      </w:r>
      <w:r>
        <w:rPr>
          <w:rFonts w:hint="default" w:ascii="Times New Roman" w:hAnsi="Times New Roman" w:eastAsia="方正仿宋_GBK" w:cs="Times New Roman"/>
          <w:color w:val="auto"/>
          <w:spacing w:val="2"/>
          <w:sz w:val="32"/>
          <w:szCs w:val="32"/>
        </w:rPr>
        <w:t>。</w:t>
      </w:r>
      <w:r>
        <w:rPr>
          <w:rFonts w:hint="default" w:ascii="Times New Roman" w:hAnsi="Times New Roman" w:cs="Times New Roman"/>
          <w:color w:val="auto"/>
          <w:spacing w:val="2"/>
          <w:sz w:val="32"/>
          <w:szCs w:val="32"/>
          <w:lang w:val="en-US" w:eastAsia="zh-CN"/>
        </w:rPr>
        <w:t>培育营商环境良好生态，实施营商环境</w:t>
      </w:r>
      <w:r>
        <w:rPr>
          <w:rFonts w:hint="eastAsia" w:cs="Times New Roman"/>
          <w:color w:val="auto"/>
          <w:spacing w:val="2"/>
          <w:sz w:val="32"/>
          <w:szCs w:val="32"/>
          <w:lang w:val="en-US" w:eastAsia="zh-CN"/>
        </w:rPr>
        <w:t>十佳案例评选等</w:t>
      </w:r>
      <w:r>
        <w:rPr>
          <w:rFonts w:hint="default" w:ascii="Times New Roman" w:hAnsi="Times New Roman" w:cs="Times New Roman"/>
          <w:color w:val="auto"/>
          <w:spacing w:val="2"/>
          <w:sz w:val="32"/>
          <w:szCs w:val="32"/>
          <w:lang w:val="en-US" w:eastAsia="zh-CN"/>
        </w:rPr>
        <w:t>一揽子措施，</w:t>
      </w:r>
      <w:r>
        <w:rPr>
          <w:rFonts w:hint="eastAsia" w:cs="Times New Roman"/>
          <w:color w:val="auto"/>
          <w:spacing w:val="2"/>
          <w:sz w:val="32"/>
          <w:szCs w:val="32"/>
          <w:lang w:val="en-US" w:eastAsia="zh-CN"/>
        </w:rPr>
        <w:t>建立观察员等一批制度，</w:t>
      </w:r>
      <w:r>
        <w:rPr>
          <w:rFonts w:hint="default" w:ascii="Times New Roman" w:hAnsi="Times New Roman" w:cs="Times New Roman"/>
          <w:color w:val="auto"/>
          <w:spacing w:val="2"/>
          <w:sz w:val="32"/>
          <w:szCs w:val="32"/>
          <w:lang w:val="en-US" w:eastAsia="zh-CN"/>
        </w:rPr>
        <w:t>持续提升政务环境、市场环境、法治环境、创新环境、要素环境</w:t>
      </w:r>
      <w:r>
        <w:rPr>
          <w:rFonts w:hint="eastAsia" w:ascii="Times New Roman" w:hAnsi="Times New Roman" w:cs="Times New Roman"/>
          <w:color w:val="auto"/>
          <w:spacing w:val="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pacing w:val="2"/>
          <w:sz w:val="32"/>
          <w:szCs w:val="32"/>
          <w:lang w:val="en-US" w:eastAsia="zh-CN"/>
        </w:rPr>
        <w:t>五个环境</w:t>
      </w:r>
      <w:r>
        <w:rPr>
          <w:rFonts w:hint="eastAsia" w:ascii="Times New Roman" w:hAnsi="Times New Roman" w:cs="Times New Roman"/>
          <w:color w:val="auto"/>
          <w:spacing w:val="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pacing w:val="2"/>
          <w:sz w:val="32"/>
          <w:szCs w:val="32"/>
          <w:lang w:val="en-US" w:eastAsia="zh-CN"/>
        </w:rPr>
        <w:t>，全力创建市级营商环境标杆城市。</w:t>
      </w:r>
    </w:p>
    <w:p>
      <w:pPr>
        <w:pStyle w:val="6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>二是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推动科技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创新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赋能</w:t>
      </w:r>
      <w:r>
        <w:rPr>
          <w:rFonts w:hint="default" w:ascii="Times New Roman" w:hAnsi="Times New Roman" w:cs="Times New Roman"/>
          <w:color w:val="auto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以创建国家高新区为目标，厚植创新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土壤，营造创新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生态，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赋能高质量发展。全力创建市级高新区，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对照测评体系和标准，着力补短板、强弱项，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早通过市级验收。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扩量提质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创新平台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建好重庆金佛山喀斯特生态系统国家野外科学观测研究站，</w:t>
      </w:r>
      <w:r>
        <w:rPr>
          <w:rFonts w:ascii="Times New Roman" w:hAnsi="Times New Roman" w:eastAsia="方正仿宋_GBK"/>
          <w:sz w:val="32"/>
          <w:szCs w:val="32"/>
        </w:rPr>
        <w:t>推动上药慧远与市中药研究院、重庆邮电大学</w:t>
      </w:r>
      <w:r>
        <w:rPr>
          <w:rFonts w:hint="eastAsia" w:ascii="Times New Roman" w:hAnsi="Times New Roman" w:eastAsia="方正仿宋_GBK"/>
          <w:sz w:val="32"/>
          <w:szCs w:val="32"/>
        </w:rPr>
        <w:t>建好</w:t>
      </w:r>
      <w:r>
        <w:rPr>
          <w:rFonts w:ascii="Times New Roman" w:hAnsi="Times New Roman" w:eastAsia="方正仿宋_GBK"/>
          <w:sz w:val="32"/>
          <w:szCs w:val="32"/>
        </w:rPr>
        <w:t>市级重点实验室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投用页岩气科研中心，加快现代智慧产业园建设，围绕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新能源汽车及配套、绿色建材等优势产业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建一批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eastAsia="zh-CN"/>
        </w:rPr>
        <w:t>创新平台。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培育壮大创新主体，深入实施</w:t>
      </w:r>
      <w:r>
        <w:rPr>
          <w:rFonts w:hint="eastAsia" w:ascii="Times New Roman" w:hAnsi="Times New Roman" w:cs="Times New Roman"/>
          <w:color w:val="auto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双倍增</w:t>
      </w:r>
      <w:r>
        <w:rPr>
          <w:rFonts w:hint="eastAsia" w:ascii="Times New Roman" w:hAnsi="Times New Roman" w:cs="Times New Roman"/>
          <w:color w:val="auto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行动计划，突出先进制造业，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新培育国家高新技术企业10家以上、市级科技型企业80家以上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，鼓励企业加大研发投入，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全社会研发投入增长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10%以上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强化金融服务保障，用好用活科技创新激励支持政策，及时兑现奖补资金，推动知识价值信用贷款扩面。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>三是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提升开放水平。以西部陆海新通道节点城市建设为统领，加快构建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lang w:val="en-US" w:eastAsia="zh-CN"/>
        </w:rPr>
        <w:t>通道带物流、物流带贸易、贸易带产业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发展新格局。提升出渝通海便捷度，开工渝湘高铁南川北站综合智能交通枢纽中心，竣工通车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渝湘复线高速</w:t>
      </w:r>
      <w:r>
        <w:rPr>
          <w:rFonts w:hint="default" w:ascii="Times New Roman" w:hAnsi="Times New Roman" w:cs="Times New Roman"/>
          <w:color w:val="auto"/>
          <w:lang w:val="en-US" w:eastAsia="zh-CN"/>
        </w:rPr>
        <w:t>（南川段），积极争取广涪柳铁路经过南川并设站。提升物流集散功能，加快建设昌达智慧物流园、大方向智慧物流园，投用水江货运物流集散中心，拓展通道沿线大宗货物公路物流服务，打造大宗货物公路物流平台、冷链仓储分拨运营基地。提升外贸便利度，深化外贸综合服务体系改革，大力引育外贸企业，积极参加广交会、进博会、智博会等展会活动，拓展海外市场，推动方竹笋、中医药、轻量化汽车轮毂等特色产品出口，力争实现进出口额20亿元以上。提升区域合作质效，抢抓重庆打造新时代国家战略腹地核心承载区机遇，积极谋划争取战略性产业基地、战略性物资储备基地建设，迭代升级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四张清单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lang w:val="en-US" w:eastAsia="zh-CN"/>
        </w:rPr>
        <w:t>，深度参与共建成渝地区双城经济圈，加强与四川地区、黔北地区合作，联动武隆协同发展，重点围绕文旅康养、能源矿产等领域，达成一批合作事项，落地一批共建项目。</w:t>
      </w:r>
    </w:p>
    <w:p>
      <w:pPr>
        <w:pStyle w:val="6"/>
        <w:ind w:left="0" w:leftChars="0" w:firstLine="0" w:firstLineChars="0"/>
        <w:jc w:val="center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专栏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：2024年交通重点项目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新开工项目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2"/>
                <w:vertAlign w:val="baseline"/>
                <w:lang w:val="en-US" w:eastAsia="zh-CN"/>
              </w:rPr>
              <w:t>：渝湘高速复线桥塘互通连接道、山王坪互通至K线公路建设工程、K线至喀斯特公园北门公路改造工程、CK79三泉镇风吹村进村公路升级改造工程、G353博览城至福南桥段改建工程、人望坪猫子垭至K线道路（6号线）等11个项目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续建项目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2"/>
                <w:vertAlign w:val="baseline"/>
                <w:lang w:val="en-US" w:eastAsia="zh-CN"/>
              </w:rPr>
              <w:t>：渝湘高铁、K线道路工程、金山湖滨湖公路、黎香湖互通至清凉山公路改建工程等6个项目。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竣工项目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2"/>
                <w:vertAlign w:val="baseline"/>
                <w:lang w:val="en-US" w:eastAsia="zh-CN"/>
              </w:rPr>
              <w:t>：人望坪猫子垭至K线道路（6号线）、喀斯特公园北门至庙坝村公路改造工程、农村公路灾后恢复重建、S532大观邹家沟至白沙界碑公路灾后恢复重建、村道安防工程、国道公路地质灾害防治工程、渝湘高速公路扩能、西环高速公路等8个项目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1" w:beforeLines="50"/>
        <w:textAlignment w:val="auto"/>
        <w:rPr>
          <w:rFonts w:hint="default" w:ascii="Times New Roman" w:hAnsi="Times New Roman" w:eastAsia="方正楷体_GBK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color w:val="auto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color w:val="auto"/>
          <w:lang w:val="en-US" w:eastAsia="zh-CN"/>
        </w:rPr>
        <w:t>着力保障和改善民生</w:t>
      </w:r>
    </w:p>
    <w:p>
      <w:pPr>
        <w:pStyle w:val="6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突出抓好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就业增收</w:t>
      </w:r>
      <w:r>
        <w:rPr>
          <w:rFonts w:hint="default" w:ascii="Times New Roman" w:hAnsi="Times New Roman" w:cs="Times New Roman"/>
          <w:color w:val="auto"/>
          <w:lang w:val="en-US" w:eastAsia="zh-CN"/>
        </w:rPr>
        <w:t>。坚持就业优先，健全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公共就业服务体系，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完善促进居民增收政策措施，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扎实推动共同富裕。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实施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稳岗扩岗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就业容量拓展工程，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落实</w:t>
      </w:r>
      <w:r>
        <w:rPr>
          <w:rFonts w:hint="eastAsia" w:ascii="Times New Roman" w:hAnsi="Times New Roman" w:cs="Times New Roman"/>
          <w:color w:val="auto"/>
          <w:sz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就在山城</w:t>
      </w:r>
      <w:r>
        <w:rPr>
          <w:rFonts w:hint="eastAsia" w:ascii="Times New Roman" w:hAnsi="Times New Roman" w:cs="Times New Roman"/>
          <w:color w:val="auto"/>
          <w:sz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等政策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措施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统筹做好高校毕业生、农民工、退役军人等重点群体稳就业工作，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</w:rPr>
        <w:t>加大以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工代赈、托底安置、公益性岗位等帮扶力度，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确保</w:t>
      </w: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城镇新增就业7000人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以上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，高校毕业生就业率稳定在90%以上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实施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巴渝工匠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终身职业技能培训工程，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/>
        </w:rPr>
        <w:t>推进青年就业促进计划，健全供需精准匹配机制，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开展职业培训2800人以上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实施重点群体创业推进行动，落实创业担保贷款及贴息政策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/>
        </w:rPr>
        <w:t>鼓励市民返乡创业，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创业担保贷款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应贷尽贷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全力打响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渝创渝新</w:t>
      </w:r>
      <w:r>
        <w:rPr>
          <w:rFonts w:hint="default" w:ascii="Times New Roman" w:hAnsi="Times New Roman" w:eastAsia="方正仿宋_GBK" w:cs="Times New Roman"/>
          <w:color w:val="auto"/>
          <w:lang w:val="en-US" w:eastAsia="zh-CN"/>
        </w:rPr>
        <w:t>·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创响南川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品牌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pStyle w:val="6"/>
        <w:rPr>
          <w:rFonts w:hint="default" w:ascii="Times New Roman" w:hAnsi="Times New Roman" w:cs="Times New Roman"/>
          <w:b w:val="0"/>
          <w:bCs w:val="0"/>
          <w:color w:val="auto"/>
          <w:lang w:eastAsia="zh-CN"/>
        </w:rPr>
      </w:pP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>二是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织密扎牢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社会保障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网</w:t>
      </w:r>
      <w:r>
        <w:rPr>
          <w:rFonts w:hint="default" w:ascii="Times New Roman" w:hAnsi="Times New Roman" w:cs="Times New Roman"/>
          <w:color w:val="auto"/>
          <w:lang w:val="en-US" w:eastAsia="zh-CN"/>
        </w:rPr>
        <w:t>。坚持尽力而为、量力而行，兜牢民生底线，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不断提升人民群众获得感、幸福感、安全感和认同感。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全力办好民生实事，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深入开展惠民暖心优服行动，滚动实施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15件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民生实事，</w:t>
      </w:r>
      <w:r>
        <w:rPr>
          <w:rFonts w:hint="default" w:ascii="Times New Roman" w:hAnsi="Times New Roman" w:cs="Times New Roman"/>
          <w:color w:val="auto"/>
          <w:lang w:val="en-US" w:eastAsia="zh-CN"/>
        </w:rPr>
        <w:t>着力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解决群众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急难愁盼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问题。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</w:rPr>
        <w:t>深入推进全民参保计划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eastAsia="zh-CN"/>
        </w:rPr>
        <w:t>促进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</w:rPr>
        <w:t>重点群体应参尽参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基本养老保险参保率保持在96%以上。</w:t>
      </w:r>
      <w:r>
        <w:rPr>
          <w:rFonts w:hint="default" w:ascii="Times New Roman" w:hAnsi="Times New Roman" w:cs="Times New Roman"/>
          <w:b w:val="0"/>
          <w:bCs w:val="0"/>
          <w:color w:val="auto"/>
          <w:lang w:eastAsia="zh-CN"/>
        </w:rPr>
        <w:t>健全多层次医疗保障体系，深化职工医保门诊共济改革，完善生育保险制度，基本医疗保险参保率稳定在95%以上。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健全动态监测救助帮扶机制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实施低保和救助扩围提标专项行动，推进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社会救助一件事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改革。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落实退役军人就业创业、抚恤优待等服务保障。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认真执行重庆市中长期青年发展规划，加快建设青年发展型城市。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不断强化妇女儿童、残疾人权益保障和关爱服务。</w:t>
      </w:r>
    </w:p>
    <w:p>
      <w:pPr>
        <w:bidi w:val="0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>三是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加快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补齐公共服务短板</w:t>
      </w:r>
      <w:r>
        <w:rPr>
          <w:rFonts w:hint="default" w:ascii="Times New Roman" w:hAnsi="Times New Roman" w:cs="Times New Roman"/>
          <w:color w:val="auto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优化教育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医疗、养老、托育等资源供给</w:t>
      </w: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推进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优质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公共服务均等化、普惠化、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便捷化</w:t>
      </w: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加大教育投入，提速重庆工业职业技术学院南川校区进程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完成道南小学扩建，投用向阳学校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支持隆化职中创建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国家双优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全力创建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国家义务教育优质均衡发展区、学前教育普及普惠区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优化医疗供给，深入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开展健康中国南川行动，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完工疾控中心，提速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医疗卫生次中心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建设，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推动区妇幼保健院创建三级、区中医医院创建三甲，区人民医院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挂牌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重庆医科大学附属医院。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补齐养老托育短板，落实积极应对人口老龄化国家战略，推动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养老服务中心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站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专业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运营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实施3岁以下婴幼儿照护服务能力提升三年行动计划，大力发展普惠托育服务体系，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综合托育示范中心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6"/>
        <w:ind w:left="0" w:leftChars="0" w:firstLine="0" w:firstLineChars="0"/>
        <w:jc w:val="center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专栏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：2024年教育重点项目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sz w:val="28"/>
                <w:szCs w:val="22"/>
                <w:vertAlign w:val="baseline"/>
                <w:lang w:eastAsia="zh-CN"/>
              </w:rPr>
              <w:t>新开工项目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2"/>
                <w:vertAlign w:val="baseline"/>
                <w:lang w:eastAsia="zh-CN"/>
              </w:rPr>
              <w:t>：重庆工业职业技术学院南川校区（一期）、重庆对外经贸学院南川校区等3个项目。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sz w:val="28"/>
                <w:szCs w:val="22"/>
                <w:vertAlign w:val="baseline"/>
                <w:lang w:eastAsia="zh-CN"/>
              </w:rPr>
              <w:t>续建项目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2"/>
                <w:vertAlign w:val="baseline"/>
                <w:lang w:eastAsia="zh-CN"/>
              </w:rPr>
              <w:t>：道南小学校扩建工程1个项目。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sz w:val="28"/>
                <w:szCs w:val="22"/>
                <w:vertAlign w:val="baseline"/>
                <w:lang w:eastAsia="zh-CN"/>
              </w:rPr>
              <w:t>竣工项目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2"/>
                <w:vertAlign w:val="baseline"/>
                <w:lang w:eastAsia="zh-CN"/>
              </w:rPr>
              <w:t>：向阳学校建设等2个项目</w:t>
            </w:r>
          </w:p>
        </w:tc>
      </w:tr>
    </w:tbl>
    <w:p>
      <w:pPr>
        <w:pStyle w:val="6"/>
        <w:ind w:left="0" w:leftChars="0" w:firstLine="0" w:firstLineChars="0"/>
        <w:jc w:val="center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专栏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：2024年医疗重点项目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sz w:val="28"/>
                <w:szCs w:val="22"/>
                <w:vertAlign w:val="baseline"/>
                <w:lang w:val="en-US" w:eastAsia="zh-CN"/>
              </w:rPr>
              <w:t>新开工项目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2"/>
                <w:vertAlign w:val="baseline"/>
                <w:lang w:val="en-US" w:eastAsia="zh-CN"/>
              </w:rPr>
              <w:t>：托育综合服务中心1个项目。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sz w:val="28"/>
                <w:szCs w:val="22"/>
                <w:vertAlign w:val="baseline"/>
                <w:lang w:val="en-US" w:eastAsia="zh-CN"/>
              </w:rPr>
              <w:t>续建项目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2"/>
                <w:vertAlign w:val="baseline"/>
                <w:lang w:val="en-US" w:eastAsia="zh-CN"/>
              </w:rPr>
              <w:t>：中医医院三甲建设提标扩能等2个项目。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sz w:val="28"/>
                <w:szCs w:val="22"/>
                <w:vertAlign w:val="baseline"/>
                <w:lang w:val="en-US" w:eastAsia="zh-CN"/>
              </w:rPr>
              <w:t>竣工项目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2"/>
                <w:vertAlign w:val="baseline"/>
                <w:lang w:val="en-US" w:eastAsia="zh-CN"/>
              </w:rPr>
              <w:t>：疾控中心新建1个项目。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1" w:beforeLines="50"/>
        <w:textAlignment w:val="auto"/>
        <w:rPr>
          <w:rFonts w:hint="default" w:ascii="Times New Roman" w:hAnsi="Times New Roman" w:eastAsia="方正楷体_GBK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lang w:val="en-US" w:eastAsia="zh-CN"/>
        </w:rPr>
        <w:t>六</w:t>
      </w:r>
      <w:r>
        <w:rPr>
          <w:rFonts w:hint="default" w:ascii="Times New Roman" w:hAnsi="Times New Roman" w:eastAsia="方正楷体_GBK" w:cs="Times New Roman"/>
          <w:color w:val="auto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color w:val="auto"/>
          <w:lang w:val="en-US" w:eastAsia="zh-CN"/>
        </w:rPr>
        <w:t>努力</w:t>
      </w:r>
      <w:r>
        <w:rPr>
          <w:rFonts w:hint="default" w:ascii="Times New Roman" w:hAnsi="Times New Roman" w:eastAsia="方正楷体_GBK" w:cs="Times New Roman"/>
          <w:color w:val="auto"/>
          <w:sz w:val="32"/>
          <w:lang w:val="en-US" w:eastAsia="zh-CN"/>
        </w:rPr>
        <w:t>建设更高水平平安南川</w:t>
      </w:r>
    </w:p>
    <w:p>
      <w:pPr>
        <w:pStyle w:val="6"/>
        <w:rPr>
          <w:rFonts w:hint="default" w:ascii="Times New Roman" w:hAnsi="Times New Roman" w:eastAsia="方正仿宋_GBK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>一是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全力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防范化解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重大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风险。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聚焦经济、金融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、房地产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重点领域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打赢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风险防范化解攻坚战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highlight w:val="none"/>
          <w:u w:val="none" w:color="auto"/>
          <w:lang w:val="en-US" w:eastAsia="zh-CN" w:bidi="ar-SA"/>
        </w:rPr>
        <w:t>坚决守住不发生系统性风险的底线。</w:t>
      </w:r>
      <w:r>
        <w:rPr>
          <w:rFonts w:hint="default" w:ascii="Times New Roman" w:hAnsi="Times New Roman" w:cs="Times New Roman"/>
          <w:bCs/>
          <w:color w:val="auto"/>
          <w:kern w:val="0"/>
          <w:sz w:val="32"/>
          <w:szCs w:val="32"/>
          <w:highlight w:val="none"/>
          <w:u w:val="none" w:color="auto"/>
          <w:lang w:val="en-US" w:eastAsia="zh-CN" w:bidi="ar-SA"/>
        </w:rPr>
        <w:t>全力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防范化解政府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隐性债务和国有企业债务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风险，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坚持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遏增量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化存量优结构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加大税源培植和资产变现力度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千方百计挖潜增收，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稳步降低风险水平。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全力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防范化解金融风险，健全金融风险监测、评估、预警和处置体系，依法严厉打击非法金融活动。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全力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防范化解房地产风险，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深入推进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保交楼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收官行动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，持续整治规范房地产市场秩序，维护住房消费者合法权益。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>二是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全力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防范</w:t>
      </w:r>
      <w:r>
        <w:rPr>
          <w:rFonts w:hint="default" w:ascii="Times New Roman" w:hAnsi="Times New Roman" w:cs="Times New Roman"/>
          <w:color w:val="auto"/>
          <w:lang w:val="en-US" w:eastAsia="zh-CN"/>
        </w:rPr>
        <w:t>重大安全事故。把牢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控大事故、防大灾害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核心目标，加快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健全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大安全大应急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体系，全力维护人民群众生命财产安全。狠抓安全生产，扎实</w:t>
      </w:r>
      <w:r>
        <w:rPr>
          <w:rFonts w:hint="default" w:ascii="Times New Roman" w:hAnsi="Times New Roman" w:cs="Times New Roman"/>
          <w:b w:val="0"/>
          <w:bCs w:val="0"/>
          <w:color w:val="auto"/>
          <w:lang w:eastAsia="zh-CN"/>
        </w:rPr>
        <w:t>开展安全生产治本攻坚三年行动，强化道路运输、建设施工、危险化学品、工贸、燃气、文化旅游等行业领域安全管理，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食品药品监管，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推进安全生产标准化建设，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全年生产安全事故死亡人数下降10%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坚决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杜绝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较大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及以上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安全事故发生。狠抓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自然灾害防治</w:t>
      </w:r>
      <w:r>
        <w:rPr>
          <w:rFonts w:hint="default" w:ascii="Times New Roman" w:hAnsi="Times New Roman" w:cs="Times New Roman"/>
          <w:color w:val="auto"/>
          <w:sz w:val="32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做好极端灾害天气应对预案，加强森林火灾、山洪地灾、城市内涝等灾害防控处置，确保森林火灾受害率控制在0.3‰以内，水旱灾害（责任事件）及监测地质灾害点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零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死亡。狠抓应急管理建设，配齐应急救援力量，加强风险监测预警，常态开展演练培训，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持续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提升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防灾减灾救灾和重大突发公共事件处置能力</w:t>
      </w:r>
      <w:r>
        <w:rPr>
          <w:rFonts w:hint="default" w:ascii="Times New Roman" w:hAnsi="Times New Roman" w:cs="Times New Roman"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>三是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全力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提升</w:t>
      </w:r>
      <w:r>
        <w:rPr>
          <w:rFonts w:hint="default" w:ascii="Times New Roman" w:hAnsi="Times New Roman" w:cs="Times New Roman"/>
          <w:b w:val="0"/>
          <w:bCs w:val="0"/>
          <w:color w:val="auto"/>
          <w:lang w:eastAsia="zh-CN"/>
        </w:rPr>
        <w:t>社会治理水平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深入推进基层治理体系和治理能力现代化建设，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保障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人民安居乐业、社会安定有序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b w:val="0"/>
          <w:bCs w:val="0"/>
          <w:color w:val="auto"/>
          <w:lang w:eastAsia="zh-CN"/>
        </w:rPr>
        <w:t>深化新时代</w:t>
      </w:r>
      <w:r>
        <w:rPr>
          <w:rFonts w:hint="eastAsia" w:ascii="Times New Roman" w:hAnsi="Times New Roman" w:cs="Times New Roman"/>
          <w:b w:val="0"/>
          <w:bCs w:val="0"/>
          <w:color w:val="auto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color w:val="auto"/>
          <w:lang w:eastAsia="zh-CN"/>
        </w:rPr>
        <w:t>枫桥经验</w:t>
      </w:r>
      <w:r>
        <w:rPr>
          <w:rFonts w:hint="eastAsia" w:ascii="Times New Roman" w:hAnsi="Times New Roman" w:cs="Times New Roman"/>
          <w:b w:val="0"/>
          <w:bCs w:val="0"/>
          <w:color w:val="auto"/>
          <w:lang w:eastAsia="zh-CN"/>
        </w:rPr>
        <w:t>”“</w:t>
      </w:r>
      <w:r>
        <w:rPr>
          <w:rFonts w:hint="default" w:ascii="Times New Roman" w:hAnsi="Times New Roman" w:cs="Times New Roman"/>
          <w:b w:val="0"/>
          <w:bCs w:val="0"/>
          <w:color w:val="auto"/>
          <w:lang w:eastAsia="zh-CN"/>
        </w:rPr>
        <w:t>浦江经验</w:t>
      </w:r>
      <w:r>
        <w:rPr>
          <w:rFonts w:hint="eastAsia" w:ascii="Times New Roman" w:hAnsi="Times New Roman" w:cs="Times New Roman"/>
          <w:b w:val="0"/>
          <w:bCs w:val="0"/>
          <w:color w:val="auto"/>
          <w:lang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color w:val="auto"/>
          <w:lang w:eastAsia="zh-CN"/>
        </w:rPr>
        <w:t>重庆实践，全力防控政治安全风险和社会稳定风险。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三级综治中心标准化建设、实体化运作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创建平安乡镇（街道）、平安村（社）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</w:rPr>
        <w:t>集中开展矛盾纠纷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0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</w:rPr>
        <w:t>大排查大起底大化解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0"/>
          <w:lang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</w:rPr>
        <w:t>专项行动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lang w:eastAsia="zh-CN"/>
        </w:rPr>
        <w:t>，坚持党建统领社区治理，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</w:rPr>
        <w:t>优化配置网格力量，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lang w:val="en-US" w:eastAsia="zh-CN"/>
        </w:rPr>
        <w:t>努力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把不稳定因素化解在基层、化解在萌芽状态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</w:rPr>
        <w:t>推进信访问题源头治理、信访突出问题化解攻坚，持续推进房地产开发建设、劳资社保等重点领域信访案件化解。</w:t>
      </w:r>
      <w:r>
        <w:rPr>
          <w:rFonts w:hint="default" w:ascii="Times New Roman" w:hAnsi="Times New Roman" w:cs="Times New Roman"/>
          <w:b w:val="0"/>
          <w:bCs w:val="0"/>
          <w:color w:val="auto"/>
          <w:lang w:eastAsia="zh-CN"/>
        </w:rPr>
        <w:t>健全立体化社会治安防控体系，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</w:rPr>
        <w:t>常态化开展扫黑除恶，依法严惩网络诈骗等突出违法犯罪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，确保群众安全感保持在98%以上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。</w:t>
      </w:r>
    </w:p>
    <w:p>
      <w:pP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44"/>
          <w:szCs w:val="44"/>
          <w:lang w:val="en-US" w:eastAsia="zh-CN"/>
        </w:rPr>
        <w:t>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1.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“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十项行动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”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南川区推动成渝地区双城经济圈建设行动方案（2023-2027年）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》中涉及的十项行动，分别为：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现代化郊区新城建设行动、现代化基础设施建设行动、构建现代化产业体系行动、创建国家高新区行动、打造商文旅体融合发展示范城市行动、建设人与自然和谐共生先行区行动、打造全市营商环境示范区行动、西部陆海新通道节点城市建设行动、景城乡融合发展行动、幸福宜居城市建设行动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2.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“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四张清单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”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南川区推动成渝地区双城经济圈建设行动方案（2023-2027年）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》中涉及的2023年度任务清单，分别为：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重大项目清单、重大政策清单、重大改革清单、重大平台清单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3.全市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“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33618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”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现代制造业集群体系：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指3大万亿级主导产业集群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，包括：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智能网联新能源汽车、新一代电子信息制造业、先进材料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3大五千亿级支柱产业集群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，包括：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智能装备及智能制造、食品及农产品加工、软件信息服务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6大千亿级特色优势产业集群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，包括：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新型显示、高端摩托车、轻合金材料、轻纺、生物医药、新能源及新型储能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18个</w:t>
      </w:r>
      <w:r>
        <w:rPr>
          <w:rFonts w:hint="eastAsia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新星</w:t>
      </w:r>
      <w:r>
        <w:rPr>
          <w:rFonts w:hint="eastAsia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产业集群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，包括：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卫星互联网、生物制造、生命科学、元宇宙、前沿新材料、未来能源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功率半导体及集成电路、AI及机器人、服务器、智能家居、传感器及仪器仪表、智能制造装备、动力装备、农机装备、纤维及复合材料、合成材料、现代中药、医疗器械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4.全区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“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332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”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先进制造业集群体系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2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指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lang w:val="en-US" w:eastAsia="zh-CN"/>
        </w:rPr>
        <w:t>3大主导产业集群，包括：智能网联新能源汽车及配套、绿色建材、新能源及新型储能；3大特色产业集群，包括：现代中医药、先进材料、食品及农产品加工；2大战略性</w:t>
      </w:r>
      <w:r>
        <w:rPr>
          <w:rFonts w:hint="eastAsia" w:ascii="Times New Roman" w:hAnsi="Times New Roman" w:cs="Times New Roman"/>
          <w:color w:val="auto"/>
          <w:spacing w:val="0"/>
          <w:kern w:val="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lang w:val="en-US" w:eastAsia="zh-CN"/>
        </w:rPr>
        <w:t>新星</w:t>
      </w:r>
      <w:r>
        <w:rPr>
          <w:rFonts w:hint="eastAsia" w:ascii="Times New Roman" w:hAnsi="Times New Roman" w:cs="Times New Roman"/>
          <w:color w:val="auto"/>
          <w:spacing w:val="0"/>
          <w:kern w:val="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lang w:val="en-US" w:eastAsia="zh-CN"/>
        </w:rPr>
        <w:t>产业集群，包括：电子信息制造及软件信息服务、生物技术。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2"/>
          <w:sz w:val="32"/>
          <w:szCs w:val="32"/>
          <w:lang w:val="en-US" w:eastAsia="zh-CN"/>
        </w:rPr>
        <w:t>三服务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2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服务基层、服务企业、服务群众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一山一片一带多点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cs="Times New Roman"/>
          <w:color w:val="auto"/>
          <w:spacing w:val="0"/>
          <w:kern w:val="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lang w:val="en-US" w:eastAsia="zh-CN"/>
        </w:rPr>
        <w:t>一山</w:t>
      </w:r>
      <w:r>
        <w:rPr>
          <w:rFonts w:hint="eastAsia" w:ascii="Times New Roman" w:hAnsi="Times New Roman" w:cs="Times New Roman"/>
          <w:color w:val="auto"/>
          <w:spacing w:val="0"/>
          <w:kern w:val="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指金佛山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，</w:t>
      </w:r>
      <w:r>
        <w:rPr>
          <w:rFonts w:hint="eastAsia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一片</w:t>
      </w:r>
      <w:r>
        <w:rPr>
          <w:rFonts w:hint="eastAsia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是指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山王坪片区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，</w:t>
      </w:r>
      <w:r>
        <w:rPr>
          <w:rFonts w:hint="eastAsia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一带</w:t>
      </w:r>
      <w:r>
        <w:rPr>
          <w:rFonts w:hint="eastAsia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是指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大金佛山178环山文旅康养经济带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，</w:t>
      </w:r>
      <w:r>
        <w:rPr>
          <w:rFonts w:hint="eastAsia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多点</w:t>
      </w:r>
      <w:r>
        <w:rPr>
          <w:rFonts w:hint="eastAsia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是指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乡村农旅融合游全面开花。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7.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“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一主两辅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”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指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南川米和大树茶、蓝莓。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8.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“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三变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”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改革：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指</w:t>
      </w: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资源变资产、资金变股金、农民变股民改革。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9.</w:t>
      </w:r>
      <w:r>
        <w:rPr>
          <w:rFonts w:hint="eastAsia" w:ascii="Times New Roman" w:hAnsi="Times New Roman" w:eastAsia="方正黑体_GBK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黑体_GBK" w:cs="Times New Roman"/>
          <w:color w:val="auto"/>
          <w:sz w:val="32"/>
          <w:lang w:val="en-US" w:eastAsia="zh-CN"/>
        </w:rPr>
        <w:t>三社</w:t>
      </w:r>
      <w:r>
        <w:rPr>
          <w:rFonts w:hint="eastAsia" w:ascii="Times New Roman" w:hAnsi="Times New Roman" w:eastAsia="方正黑体_GBK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黑体_GBK" w:cs="Times New Roman"/>
          <w:color w:val="auto"/>
          <w:sz w:val="32"/>
          <w:lang w:val="en-US" w:eastAsia="zh-CN"/>
        </w:rPr>
        <w:t>融合：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 w:color="auto"/>
          <w:lang w:val="en-US" w:eastAsia="zh-CN"/>
        </w:rPr>
        <w:t>指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供销社、农民专业合作社和信用社融合。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10.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四上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企业：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是指规模以上工业、限额以上批发零售住宿餐饮业、有资质的建筑业和有开发经营活动的全部房地产开发经营业、规模以上服务业法人单位。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11.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五经普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是指第五次全国经济普查。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12.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1343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总体思路：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是指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锚定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现代化郊区新城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总定位，打造先进制造业、文旅康养、现代农业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三个增长极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，突出产业培育、重点项目、市场主体、招商引资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四个主抓手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，夯实党建统领、除险固安、基本民生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三个硬保障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9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13.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千万工程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是指在全国实施的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9"/>
          <w:sz w:val="32"/>
          <w:szCs w:val="32"/>
          <w:shd w:val="clear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9"/>
          <w:sz w:val="32"/>
          <w:szCs w:val="32"/>
          <w:shd w:val="clear" w:fill="FFFFFF"/>
        </w:rPr>
        <w:t>千村示范、万村整治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9"/>
          <w:sz w:val="32"/>
          <w:szCs w:val="32"/>
          <w:shd w:val="clear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9"/>
          <w:sz w:val="32"/>
          <w:szCs w:val="32"/>
          <w:shd w:val="clear" w:fill="FFFFFF"/>
        </w:rPr>
        <w:t>工程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9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9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9"/>
          <w:sz w:val="32"/>
          <w:szCs w:val="32"/>
          <w:shd w:val="clear" w:fill="FFFFFF"/>
          <w:lang w:val="en-US" w:eastAsia="zh-CN"/>
        </w:rPr>
        <w:t>14.</w:t>
      </w:r>
      <w:r>
        <w:rPr>
          <w:rFonts w:hint="eastAsia" w:ascii="Times New Roman" w:hAnsi="Times New Roman" w:eastAsia="方正黑体_GBK" w:cs="Times New Roman"/>
          <w:i w:val="0"/>
          <w:iCs w:val="0"/>
          <w:caps w:val="0"/>
          <w:color w:val="auto"/>
          <w:spacing w:val="9"/>
          <w:sz w:val="32"/>
          <w:szCs w:val="32"/>
          <w:shd w:val="clear" w:fill="FFFFFF"/>
          <w:lang w:val="en-US" w:eastAsia="zh-CN"/>
        </w:rPr>
        <w:t>“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四千行动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是指全市开展的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9"/>
          <w:sz w:val="32"/>
          <w:szCs w:val="32"/>
          <w:shd w:val="clear" w:fill="FFFFFF"/>
          <w:lang w:val="en-US" w:eastAsia="zh-CN"/>
        </w:rPr>
        <w:t>千万亩高标准农田改造提升行动、千亿级优势特色产业培育行动、千万农民增收致富促进行动、千个宜居宜业和美乡村示范创建行动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9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9"/>
          <w:sz w:val="32"/>
          <w:szCs w:val="32"/>
          <w:shd w:val="clear" w:fill="FFFFFF"/>
          <w:lang w:val="en-US" w:eastAsia="zh-CN"/>
        </w:rPr>
        <w:t>15.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四治融合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乡村治理体系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是指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法治、德治、自治、共治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相融合的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乡村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治理体系。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16.</w:t>
      </w:r>
      <w:r>
        <w:rPr>
          <w:rFonts w:hint="eastAsia" w:ascii="Times New Roman" w:hAnsi="Times New Roman" w:eastAsia="方正黑体_GBK" w:cs="Times New Roman"/>
          <w:color w:val="auto"/>
          <w:sz w:val="32"/>
          <w:lang w:val="en-US" w:eastAsia="zh-CN"/>
        </w:rPr>
        <w:t>“</w:t>
      </w:r>
      <w:r>
        <w:rPr>
          <w:rFonts w:hint="default" w:ascii="Times New Roman" w:hAnsi="Times New Roman" w:eastAsia="方正黑体_GBK" w:cs="Times New Roman"/>
          <w:color w:val="auto"/>
          <w:sz w:val="32"/>
          <w:lang w:val="en-US" w:eastAsia="zh-CN"/>
        </w:rPr>
        <w:t>双碳</w:t>
      </w:r>
      <w:r>
        <w:rPr>
          <w:rFonts w:hint="eastAsia" w:ascii="Times New Roman" w:hAnsi="Times New Roman" w:eastAsia="方正黑体_GBK" w:cs="Times New Roman"/>
          <w:color w:val="auto"/>
          <w:sz w:val="32"/>
          <w:lang w:val="en-US" w:eastAsia="zh-CN"/>
        </w:rPr>
        <w:t>”</w:t>
      </w:r>
      <w:r>
        <w:rPr>
          <w:rFonts w:hint="default" w:ascii="Times New Roman" w:hAnsi="Times New Roman" w:eastAsia="方正黑体_GBK" w:cs="Times New Roman"/>
          <w:color w:val="auto"/>
          <w:sz w:val="32"/>
          <w:lang w:val="en-US" w:eastAsia="zh-CN"/>
        </w:rPr>
        <w:t>行动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是指2030年实现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碳达峰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和2060年实现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碳中和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17.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两高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项目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是指高耗能和高排放项目。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18.</w:t>
      </w:r>
      <w:r>
        <w:rPr>
          <w:rFonts w:hint="eastAsia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两山</w:t>
      </w:r>
      <w:r>
        <w:rPr>
          <w:rFonts w:hint="eastAsia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实践创新基地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是指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绿水青山就是金山银山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实践创新基地。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19.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1361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整体构架：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是数字重庆建设的整体构架，包括：一体化智能化公共数据平台、三级运行和治理中心（市数字化城市运行和治理中心、区县数字化城市运行和治理中心、镇街基层治理中心）、六大应用系统（数字党建、数字政务、数字经济、数字社会、数字文化、数字法治）、一体化基层智治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20.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三攻坚一盘活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是指国企改革攻坚、园区开发区改革攻坚、政企分离改革攻坚和盘活国有资产。</w:t>
      </w:r>
    </w:p>
    <w:p>
      <w:pPr>
        <w:pStyle w:val="6"/>
        <w:rPr>
          <w:rFonts w:hint="default" w:ascii="Times New Roman" w:hAnsi="Times New Roman" w:cs="Times New Roman"/>
          <w:color w:val="auto"/>
        </w:rPr>
      </w:pPr>
    </w:p>
    <w:sectPr>
      <w:footerReference r:id="rId5" w:type="default"/>
      <w:pgSz w:w="11906" w:h="16838"/>
      <w:pgMar w:top="2098" w:right="1474" w:bottom="1984" w:left="1587" w:header="851" w:footer="1474" w:gutter="0"/>
      <w:pgNumType w:fmt="decimal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0" w:leftChars="0" w:firstLine="0" w:firstLineChars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0" w:leftChars="0" w:firstLine="0" w:firstLineChars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jU0ZjE1NDZkMjQxMGRiNmY4ZTE1MWJhNGY2ZjIifQ=="/>
  </w:docVars>
  <w:rsids>
    <w:rsidRoot w:val="79C36640"/>
    <w:rsid w:val="0018274C"/>
    <w:rsid w:val="038411EC"/>
    <w:rsid w:val="03A97EC8"/>
    <w:rsid w:val="0949523A"/>
    <w:rsid w:val="0A4403AA"/>
    <w:rsid w:val="0B53227B"/>
    <w:rsid w:val="0BA6110F"/>
    <w:rsid w:val="0C364685"/>
    <w:rsid w:val="0D24756E"/>
    <w:rsid w:val="0EDB6F5A"/>
    <w:rsid w:val="1453792E"/>
    <w:rsid w:val="14F6342B"/>
    <w:rsid w:val="16EB5C5A"/>
    <w:rsid w:val="179D35AE"/>
    <w:rsid w:val="17C52D61"/>
    <w:rsid w:val="188D3EC3"/>
    <w:rsid w:val="18F97167"/>
    <w:rsid w:val="18FF5691"/>
    <w:rsid w:val="1A0832FB"/>
    <w:rsid w:val="1D1679BF"/>
    <w:rsid w:val="1FA173F5"/>
    <w:rsid w:val="20C844E3"/>
    <w:rsid w:val="21182154"/>
    <w:rsid w:val="217579A4"/>
    <w:rsid w:val="217E4766"/>
    <w:rsid w:val="227B32F8"/>
    <w:rsid w:val="22CD1F3D"/>
    <w:rsid w:val="23A861D2"/>
    <w:rsid w:val="245222E6"/>
    <w:rsid w:val="24624DE4"/>
    <w:rsid w:val="24CA408D"/>
    <w:rsid w:val="262E5788"/>
    <w:rsid w:val="26976C0F"/>
    <w:rsid w:val="272476B9"/>
    <w:rsid w:val="27936A2D"/>
    <w:rsid w:val="29E07239"/>
    <w:rsid w:val="2A981C02"/>
    <w:rsid w:val="2B2A31B0"/>
    <w:rsid w:val="2C962206"/>
    <w:rsid w:val="2DDD7A66"/>
    <w:rsid w:val="2EF5417D"/>
    <w:rsid w:val="30937A49"/>
    <w:rsid w:val="30B656B2"/>
    <w:rsid w:val="31E74B79"/>
    <w:rsid w:val="34237707"/>
    <w:rsid w:val="355664DF"/>
    <w:rsid w:val="355F439E"/>
    <w:rsid w:val="392E5C58"/>
    <w:rsid w:val="3B6E533A"/>
    <w:rsid w:val="40EB4642"/>
    <w:rsid w:val="418834DF"/>
    <w:rsid w:val="42A9416B"/>
    <w:rsid w:val="447F65D2"/>
    <w:rsid w:val="44A0621A"/>
    <w:rsid w:val="459C1823"/>
    <w:rsid w:val="47282841"/>
    <w:rsid w:val="47A52889"/>
    <w:rsid w:val="47B77250"/>
    <w:rsid w:val="496D0509"/>
    <w:rsid w:val="49B35B21"/>
    <w:rsid w:val="49CB1EB5"/>
    <w:rsid w:val="49FA3555"/>
    <w:rsid w:val="4B72093B"/>
    <w:rsid w:val="4C7044F7"/>
    <w:rsid w:val="4D5A0490"/>
    <w:rsid w:val="4DDA48A4"/>
    <w:rsid w:val="4E644737"/>
    <w:rsid w:val="4EBA0E27"/>
    <w:rsid w:val="4ED17C62"/>
    <w:rsid w:val="4F2F78BD"/>
    <w:rsid w:val="506256F1"/>
    <w:rsid w:val="50AA42C7"/>
    <w:rsid w:val="510D6D9A"/>
    <w:rsid w:val="51245D45"/>
    <w:rsid w:val="52950259"/>
    <w:rsid w:val="5316654D"/>
    <w:rsid w:val="543C5B7E"/>
    <w:rsid w:val="548F09DB"/>
    <w:rsid w:val="54FA7AF6"/>
    <w:rsid w:val="56582BB6"/>
    <w:rsid w:val="5664146D"/>
    <w:rsid w:val="57152BEC"/>
    <w:rsid w:val="57174680"/>
    <w:rsid w:val="57771B92"/>
    <w:rsid w:val="5820511C"/>
    <w:rsid w:val="585711D8"/>
    <w:rsid w:val="58DB4AD6"/>
    <w:rsid w:val="59290E60"/>
    <w:rsid w:val="595B0854"/>
    <w:rsid w:val="59BE031F"/>
    <w:rsid w:val="59ED7563"/>
    <w:rsid w:val="5A1D0200"/>
    <w:rsid w:val="5BCD27AC"/>
    <w:rsid w:val="5C700923"/>
    <w:rsid w:val="5D0F0818"/>
    <w:rsid w:val="5D882B80"/>
    <w:rsid w:val="5F9F1107"/>
    <w:rsid w:val="62E726D3"/>
    <w:rsid w:val="643D0B24"/>
    <w:rsid w:val="652408B7"/>
    <w:rsid w:val="654725D5"/>
    <w:rsid w:val="664A6FF4"/>
    <w:rsid w:val="66805419"/>
    <w:rsid w:val="66E225B5"/>
    <w:rsid w:val="67650485"/>
    <w:rsid w:val="6A2B47D5"/>
    <w:rsid w:val="6BB563D8"/>
    <w:rsid w:val="6BC93D43"/>
    <w:rsid w:val="6C7553FD"/>
    <w:rsid w:val="6D0B038C"/>
    <w:rsid w:val="6D4B03D2"/>
    <w:rsid w:val="6D587197"/>
    <w:rsid w:val="6DE95B20"/>
    <w:rsid w:val="6EDE1A03"/>
    <w:rsid w:val="73A152E2"/>
    <w:rsid w:val="743B76A2"/>
    <w:rsid w:val="7494277C"/>
    <w:rsid w:val="74D73098"/>
    <w:rsid w:val="750B42AD"/>
    <w:rsid w:val="751F6782"/>
    <w:rsid w:val="75426C6E"/>
    <w:rsid w:val="770243C4"/>
    <w:rsid w:val="77D06FDE"/>
    <w:rsid w:val="79200F92"/>
    <w:rsid w:val="79C36640"/>
    <w:rsid w:val="79D6416E"/>
    <w:rsid w:val="7BF43C59"/>
    <w:rsid w:val="7C916913"/>
    <w:rsid w:val="7EB7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next w:val="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索引 51"/>
    <w:basedOn w:val="1"/>
    <w:next w:val="1"/>
    <w:autoRedefine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autoRedefine/>
    <w:qFormat/>
    <w:uiPriority w:val="0"/>
    <w:pPr>
      <w:snapToGrid w:val="0"/>
      <w:spacing w:line="560" w:lineRule="exact"/>
      <w:ind w:firstLine="880" w:firstLineChars="200"/>
    </w:pPr>
    <w:rPr>
      <w:rFonts w:ascii="Times New Roman" w:hAnsi="Times New Roman" w:eastAsia="方正仿宋_GBK"/>
      <w:sz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公文格式"/>
    <w:basedOn w:val="1"/>
    <w:autoRedefine/>
    <w:qFormat/>
    <w:uiPriority w:val="0"/>
    <w:pPr>
      <w:spacing w:line="560" w:lineRule="exact"/>
      <w:ind w:firstLine="420" w:firstLineChars="200"/>
    </w:pPr>
    <w:rPr>
      <w:rFonts w:eastAsia="方正仿宋_GBK" w:asciiTheme="minorAscii" w:hAnsiTheme="minorAscii"/>
      <w:sz w:val="32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2">
    <w:name w:val="NormalCharacter"/>
    <w:autoRedefine/>
    <w:qFormat/>
    <w:uiPriority w:val="0"/>
  </w:style>
  <w:style w:type="character" w:customStyle="1" w:styleId="13">
    <w:name w:val="font3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21"/>
    <w:basedOn w:val="9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5">
    <w:name w:val="font4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61"/>
    <w:basedOn w:val="9"/>
    <w:autoRedefine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2023-11-15T09:16:00Z</dcterms:created>
  <dc:creator>迟到的旅程</dc:creator>
  <cp:lastModifiedBy>迟到的旅程</cp:lastModifiedBy>
  <cp:lastPrinted>2024-01-15T06:47:00Z</cp:lastPrinted>
  <dcterms:modified xsi:type="dcterms:W3CDTF">2024-02-23T02:22:42Z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29CCA48EA26F4F15AAD82F43C32CFFB0_13</vt:lpwstr>
  </property>
</Properties>
</file>