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9765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</w:pPr>
    </w:p>
    <w:p w14:paraId="29D68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textAlignment w:val="auto"/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</w:pPr>
    </w:p>
    <w:p w14:paraId="339E156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560" w:lineRule="exact"/>
        <w:ind w:left="0" w:leftChars="0" w:right="0" w:rightChars="0" w:firstLine="0" w:firstLineChars="0"/>
        <w:textAlignment w:val="auto"/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</w:pPr>
    </w:p>
    <w:p w14:paraId="7033F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textAlignment w:val="auto"/>
        <w:rPr>
          <w:rFonts w:hint="eastAsi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pict>
          <v:shape id="_x0000_s1026" o:spid="_x0000_s1026" o:spt="136" type="#_x0000_t136" style="position:absolute;left:0pt;margin-left:88.55pt;margin-top:56.65pt;height:53.85pt;width:411pt;mso-position-horizontal-relative:page;mso-position-vertical-relative:margin;z-index:251662336;mso-width-relative:page;mso-height-relative:page;" fillcolor="#FF0000" filled="t" stroked="f" coordsize="21600,21600" adj="10800">
            <v:path/>
            <v:fill on="t" focussize="0,0"/>
            <v:stroke on="f"/>
            <v:imagedata o:title=""/>
            <o:lock v:ext="edit" grouping="f" rotation="f" text="f" aspectratio="f"/>
            <v:textpath on="t" fitshape="t" fitpath="t" trim="t" xscale="f" string="重庆市南川区人民政府文件" style="font-family:方正小标宋_GBK;font-size:36pt;font-weight:bold;v-text-align:center;"/>
          </v:shape>
        </w:pict>
      </w:r>
    </w:p>
    <w:p w14:paraId="712EA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textAlignment w:val="auto"/>
        <w:rPr>
          <w:rFonts w:hint="eastAsia"/>
        </w:rPr>
      </w:pPr>
    </w:p>
    <w:p w14:paraId="5EE7F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right="0" w:rightChars="0"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default" w:ascii="Times New Roman" w:hAnsi="Times New Roman" w:eastAsia="方正仿宋_GBK" w:cs="Times New Roman"/>
          <w:bCs/>
          <w:spacing w:val="0"/>
          <w:sz w:val="32"/>
          <w:szCs w:val="32"/>
        </w:rPr>
        <w:t>南川府</w:t>
      </w:r>
      <w:r>
        <w:rPr>
          <w:rFonts w:hint="eastAsia" w:ascii="方正仿宋_GBK" w:hAnsi="方正仿宋_GBK" w:eastAsia="方正仿宋_GBK" w:cs="方正仿宋_GBK"/>
          <w:bCs/>
          <w:spacing w:val="0"/>
          <w:sz w:val="32"/>
          <w:szCs w:val="32"/>
          <w:lang w:val="en-US" w:eastAsia="zh-CN"/>
        </w:rPr>
        <w:t>发</w:t>
      </w:r>
      <w:r>
        <w:rPr>
          <w:rFonts w:hint="default" w:ascii="Times New Roman" w:hAnsi="Times New Roman" w:eastAsia="方正仿宋_GBK" w:cs="Times New Roman"/>
          <w:bCs/>
          <w:spacing w:val="0"/>
          <w:sz w:val="32"/>
          <w:szCs w:val="32"/>
        </w:rPr>
        <w:t>〔20</w:t>
      </w:r>
      <w:r>
        <w:rPr>
          <w:rFonts w:hint="default" w:ascii="Times New Roman" w:hAnsi="Times New Roman" w:cs="Times New Roman"/>
          <w:bCs/>
          <w:spacing w:val="0"/>
          <w:sz w:val="32"/>
          <w:szCs w:val="32"/>
          <w:lang w:val="en-US" w:eastAsia="zh-CN"/>
        </w:rPr>
        <w:t>2</w:t>
      </w:r>
      <w:r>
        <w:rPr>
          <w:rFonts w:hint="eastAsia" w:cs="Times New Roman"/>
          <w:bCs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Cs/>
          <w:spacing w:val="0"/>
          <w:sz w:val="32"/>
          <w:szCs w:val="32"/>
        </w:rPr>
        <w:t>〕</w:t>
      </w:r>
      <w:r>
        <w:rPr>
          <w:rFonts w:hint="eastAsia" w:cs="Times New Roman"/>
          <w:bCs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Cs/>
          <w:spacing w:val="0"/>
          <w:sz w:val="32"/>
          <w:szCs w:val="32"/>
        </w:rPr>
        <w:t>号</w:t>
      </w:r>
    </w:p>
    <w:p w14:paraId="144C0A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1076960</wp:posOffset>
                </wp:positionH>
                <wp:positionV relativeFrom="margin">
                  <wp:posOffset>2192020</wp:posOffset>
                </wp:positionV>
                <wp:extent cx="5615940" cy="635"/>
                <wp:effectExtent l="0" t="0" r="0" b="0"/>
                <wp:wrapNone/>
                <wp:docPr id="1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84.8pt;margin-top:172.6pt;height:0.05pt;width:442.2pt;mso-position-horizontal-relative:page;mso-position-vertical-relative:margin;z-index:251663360;mso-width-relative:page;mso-height-relative:page;" filled="f" stroked="t" coordsize="21600,21600" o:gfxdata="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m&#10;y6Pd2QAAAAwBAAAPAAAAAAAAAAEAIAAAACIAAABkcnMvZG93bnJldi54bWxQSwECFAAUAAAACACH&#10;TuJAcsjL6+oBAADeAwAADgAAAAAAAAABACAAAAAoAQAAZHJzL2Uyb0RvYy54bWxQSwUGAAAAAAYA&#10;BgBZAQAAhAUAAAAA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1300A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</w:p>
    <w:p w14:paraId="351CF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南川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区人民政府</w:t>
      </w:r>
    </w:p>
    <w:p w14:paraId="5A94D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关于印发重庆市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南川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区生态环境保护</w:t>
      </w:r>
    </w:p>
    <w:p w14:paraId="1D6C5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“十四五”规划的通知</w:t>
      </w:r>
    </w:p>
    <w:p w14:paraId="64166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textAlignment w:val="auto"/>
      </w:pPr>
    </w:p>
    <w:p w14:paraId="24E6E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</w:rPr>
        <w:t>各</w:t>
      </w:r>
      <w:r>
        <w:rPr>
          <w:rFonts w:hint="eastAsia" w:ascii="方正仿宋_GBK" w:hAnsi="方正仿宋_GBK" w:eastAsia="方正仿宋_GBK" w:cs="方正仿宋_GBK"/>
          <w:lang w:val="en-US" w:eastAsia="zh-CN"/>
        </w:rPr>
        <w:t>乡</w:t>
      </w:r>
      <w:r>
        <w:rPr>
          <w:rFonts w:hint="eastAsia" w:ascii="方正仿宋_GBK" w:hAnsi="方正仿宋_GBK" w:eastAsia="方正仿宋_GBK" w:cs="方正仿宋_GBK"/>
        </w:rPr>
        <w:t>镇人民政府、街道办事处，区政府各部门</w:t>
      </w:r>
      <w:r>
        <w:rPr>
          <w:rFonts w:hint="eastAsia" w:ascii="方正仿宋_GBK" w:hAnsi="方正仿宋_GBK" w:cs="方正仿宋_GBK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</w:rPr>
        <w:t>有关单位：</w:t>
      </w:r>
    </w:p>
    <w:p w14:paraId="155D2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cs="方正仿宋_GBK"/>
          <w:lang w:val="en-US" w:eastAsia="zh-CN"/>
        </w:rPr>
        <w:t>现将</w:t>
      </w:r>
      <w:r>
        <w:rPr>
          <w:rFonts w:hint="eastAsia" w:ascii="方正仿宋_GBK" w:hAnsi="方正仿宋_GBK" w:eastAsia="方正仿宋_GBK" w:cs="方正仿宋_GBK"/>
        </w:rPr>
        <w:t>《重庆市</w:t>
      </w:r>
      <w:r>
        <w:rPr>
          <w:rFonts w:hint="eastAsia" w:ascii="方正仿宋_GBK" w:hAnsi="方正仿宋_GBK" w:eastAsia="方正仿宋_GBK" w:cs="方正仿宋_GBK"/>
          <w:lang w:val="en-US" w:eastAsia="zh-CN"/>
        </w:rPr>
        <w:t>南川</w:t>
      </w:r>
      <w:r>
        <w:rPr>
          <w:rFonts w:hint="eastAsia" w:ascii="方正仿宋_GBK" w:hAnsi="方正仿宋_GBK" w:eastAsia="方正仿宋_GBK" w:cs="方正仿宋_GBK"/>
        </w:rPr>
        <w:t>区生态环境保护“十四五”规划》印发给你们，请认真贯彻执行。</w:t>
      </w:r>
    </w:p>
    <w:p w14:paraId="6402A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  <w:sz w:val="32"/>
          <w:szCs w:val="32"/>
        </w:rPr>
      </w:pPr>
    </w:p>
    <w:p w14:paraId="1B8936B0">
      <w:pPr>
        <w:pStyle w:val="3"/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560" w:lineRule="exact"/>
        <w:ind w:left="0" w:leftChars="0" w:right="0" w:rightChars="0"/>
        <w:jc w:val="both"/>
        <w:textAlignment w:val="auto"/>
        <w:outlineLvl w:val="9"/>
        <w:rPr>
          <w:rFonts w:hint="eastAsia"/>
          <w:sz w:val="32"/>
          <w:szCs w:val="32"/>
        </w:rPr>
      </w:pPr>
    </w:p>
    <w:p w14:paraId="6E94C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4640" w:firstLineChars="1450"/>
        <w:jc w:val="left"/>
        <w:textAlignment w:val="auto"/>
        <w:outlineLvl w:val="9"/>
        <w:rPr>
          <w:szCs w:val="32"/>
        </w:rPr>
      </w:pPr>
      <w:r>
        <w:rPr>
          <w:szCs w:val="32"/>
        </w:rPr>
        <w:t>重庆市</w:t>
      </w:r>
      <w:r>
        <w:rPr>
          <w:rFonts w:hint="eastAsia"/>
          <w:szCs w:val="32"/>
          <w:lang w:val="en-US" w:eastAsia="zh-CN"/>
        </w:rPr>
        <w:t>南川</w:t>
      </w:r>
      <w:r>
        <w:rPr>
          <w:szCs w:val="32"/>
        </w:rPr>
        <w:t>区人民政府</w:t>
      </w:r>
    </w:p>
    <w:p w14:paraId="5C30A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5120" w:firstLineChars="1600"/>
        <w:jc w:val="both"/>
        <w:textAlignment w:val="auto"/>
        <w:outlineLvl w:val="9"/>
        <w:rPr>
          <w:rFonts w:hint="eastAsia"/>
          <w:szCs w:val="32"/>
        </w:rPr>
      </w:pPr>
      <w:r>
        <w:rPr>
          <w:szCs w:val="32"/>
        </w:rPr>
        <w:t>20</w:t>
      </w:r>
      <w:r>
        <w:rPr>
          <w:rFonts w:hint="eastAsia"/>
          <w:szCs w:val="32"/>
        </w:rPr>
        <w:t>2</w:t>
      </w:r>
      <w:r>
        <w:rPr>
          <w:rFonts w:hint="eastAsia"/>
          <w:szCs w:val="32"/>
          <w:lang w:val="en-US" w:eastAsia="zh-CN"/>
        </w:rPr>
        <w:t>2</w:t>
      </w:r>
      <w:r>
        <w:rPr>
          <w:szCs w:val="32"/>
        </w:rPr>
        <w:t>年</w:t>
      </w:r>
      <w:r>
        <w:rPr>
          <w:rFonts w:hint="eastAsia"/>
          <w:szCs w:val="32"/>
          <w:lang w:val="en-US" w:eastAsia="zh-CN"/>
        </w:rPr>
        <w:t>1</w:t>
      </w:r>
      <w:r>
        <w:rPr>
          <w:szCs w:val="32"/>
        </w:rPr>
        <w:t>月</w:t>
      </w:r>
      <w:r>
        <w:rPr>
          <w:rFonts w:hint="eastAsia"/>
          <w:szCs w:val="32"/>
          <w:lang w:val="en-US" w:eastAsia="zh-CN"/>
        </w:rPr>
        <w:t>13</w:t>
      </w:r>
      <w:r>
        <w:rPr>
          <w:szCs w:val="32"/>
        </w:rPr>
        <w:t>日</w:t>
      </w:r>
    </w:p>
    <w:p w14:paraId="71060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此件公开发布</w:t>
      </w:r>
      <w:r>
        <w:rPr>
          <w:rFonts w:hint="eastAsia"/>
          <w:lang w:eastAsia="zh-CN"/>
        </w:rPr>
        <w:t>）</w:t>
      </w:r>
    </w:p>
    <w:p w14:paraId="3749296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eastAsia="zh-CN"/>
        </w:rPr>
      </w:pPr>
    </w:p>
    <w:p w14:paraId="780A8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lang w:val="en-US" w:eastAsia="zh-CN"/>
        </w:rPr>
      </w:pPr>
    </w:p>
    <w:p w14:paraId="11F73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</w:rPr>
      </w:pPr>
    </w:p>
    <w:p w14:paraId="7E7F120E">
      <w:pPr>
        <w:pStyle w:val="3"/>
        <w:rPr>
          <w:rFonts w:hint="eastAsia"/>
        </w:rPr>
      </w:pPr>
    </w:p>
    <w:p w14:paraId="2F282A85">
      <w:pPr>
        <w:rPr>
          <w:rFonts w:hint="eastAsia"/>
        </w:rPr>
      </w:pPr>
    </w:p>
    <w:p w14:paraId="20CD4B06">
      <w:pPr>
        <w:pStyle w:val="3"/>
        <w:rPr>
          <w:rFonts w:hint="eastAsia"/>
        </w:rPr>
      </w:pPr>
    </w:p>
    <w:p w14:paraId="4E3BE81E">
      <w:pPr>
        <w:rPr>
          <w:rFonts w:hint="eastAsia"/>
        </w:rPr>
      </w:pPr>
    </w:p>
    <w:p w14:paraId="072F0046">
      <w:pPr>
        <w:pStyle w:val="3"/>
        <w:rPr>
          <w:rFonts w:hint="eastAsia"/>
        </w:rPr>
      </w:pPr>
    </w:p>
    <w:p w14:paraId="73D64259">
      <w:pPr>
        <w:rPr>
          <w:rFonts w:hint="eastAsia"/>
        </w:rPr>
      </w:pPr>
    </w:p>
    <w:p w14:paraId="2BC4B3AE">
      <w:pPr>
        <w:pStyle w:val="3"/>
        <w:rPr>
          <w:rFonts w:hint="eastAsia"/>
        </w:rPr>
      </w:pPr>
    </w:p>
    <w:p w14:paraId="66F2C2FB">
      <w:pPr>
        <w:rPr>
          <w:rFonts w:hint="eastAsia"/>
        </w:rPr>
      </w:pPr>
    </w:p>
    <w:p w14:paraId="04C0FEC7">
      <w:pPr>
        <w:pStyle w:val="3"/>
        <w:rPr>
          <w:rFonts w:hint="eastAsia"/>
        </w:rPr>
      </w:pPr>
    </w:p>
    <w:p w14:paraId="513C410A">
      <w:pPr>
        <w:rPr>
          <w:rFonts w:hint="eastAsia"/>
        </w:rPr>
      </w:pPr>
    </w:p>
    <w:p w14:paraId="303219B2">
      <w:pPr>
        <w:pStyle w:val="2"/>
        <w:rPr>
          <w:rFonts w:hint="eastAsia"/>
        </w:rPr>
      </w:pPr>
    </w:p>
    <w:p w14:paraId="5D0963B0">
      <w:pPr>
        <w:rPr>
          <w:rFonts w:hint="eastAsia"/>
        </w:rPr>
      </w:pPr>
    </w:p>
    <w:p w14:paraId="63E3B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0" w:leftChars="0" w:right="0" w:rightChars="0"/>
        <w:textAlignment w:val="auto"/>
        <w:rPr>
          <w:rFonts w:hint="default"/>
        </w:rPr>
      </w:pPr>
    </w:p>
    <w:p w14:paraId="5F5B0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140" w:firstLineChars="5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5600700" cy="0"/>
                <wp:effectExtent l="0" t="0" r="0" b="0"/>
                <wp:wrapNone/>
                <wp:docPr id="6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0pt;margin-top:2.05pt;height:0pt;width:441pt;z-index:251660288;mso-width-relative:page;mso-height-relative:page;" filled="f" stroked="t" coordsize="21600,21600" o:gfxdata="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/OVul&#10;0wAAAAQBAAAPAAAAAAAAAAEAIAAAACIAAABkcnMvZG93bnJldi54bWxQSwECFAAUAAAACACHTuJA&#10;1vHloO0BAADqAwAADgAAAAAAAAABACAAAAAiAQAAZHJzL2Uyb0RvYy54bWxQSwUGAAAAAAYABgBZ&#10;AQAAgQUAAAAA&#10;">
                <v:fill on="f" focussize="0,0"/>
                <v:stroke weight="0.3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  <w:szCs w:val="28"/>
        </w:rPr>
        <w:t>抄送：区委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办公室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，区人大常委会办公室，区政协办公室，区监委，</w:t>
      </w:r>
    </w:p>
    <w:p w14:paraId="106AA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980" w:firstLineChars="35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区法院，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28"/>
          <w:szCs w:val="28"/>
        </w:rPr>
        <w:t>区检察院，区人武部。</w:t>
      </w:r>
    </w:p>
    <w:p w14:paraId="72A79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140" w:firstLineChars="50"/>
        <w:jc w:val="left"/>
        <w:textAlignment w:val="auto"/>
        <w:outlineLvl w:val="9"/>
        <w:rPr>
          <w:rFonts w:hint="eastAsia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41910</wp:posOffset>
                </wp:positionV>
                <wp:extent cx="5600700" cy="0"/>
                <wp:effectExtent l="0" t="0" r="0" b="0"/>
                <wp:wrapNone/>
                <wp:docPr id="8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0pt;margin-top:3.3pt;height:0pt;width:441pt;z-index:251661312;mso-width-relative:page;mso-height-relative:page;" filled="f" stroked="t" coordsize="21600,21600" o:gfxdata="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vw5wk&#10;0wAAAAQBAAAPAAAAAAAAAAEAIAAAACIAAABkcnMvZG93bnJldi54bWxQSwECFAAUAAAACACHTuJA&#10;+3NEIu0BAADqAwAADgAAAAAAAAABACAAAAAiAQAAZHJzL2Uyb0RvYy54bWxQSwUGAAAAAAYABgBZ&#10;AQAAgQUAAAAA&#10;">
                <v:fill on="f" focussize="0,0"/>
                <v:stroke weight="0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b w:val="0"/>
          <w:bCs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405765</wp:posOffset>
                </wp:positionV>
                <wp:extent cx="5600700" cy="0"/>
                <wp:effectExtent l="0" t="0" r="0" b="0"/>
                <wp:wrapNone/>
                <wp:docPr id="9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margin-left:0pt;margin-top:31.95pt;height:0pt;width:441pt;z-index:251659264;mso-width-relative:page;mso-height-relative:page;" filled="f" stroked="t" coordsize="21600,21600" o:gfxdata="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o&#10;kVNq1QAAAAYBAAAPAAAAAAAAAAEAIAAAACIAAABkcnMvZG93bnJldi54bWxQSwECFAAUAAAACACH&#10;TuJAwIN8h+4BAADqAwAADgAAAAAAAAABACAAAAAkAQAAZHJzL2Uyb0RvYy54bWxQSwUGAAAAAAYA&#10;BgBZAQAAhAUAAAAA&#10;">
                <v:fill on="f" focussize="0,0"/>
                <v:stroke weight="0.3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 xml:space="preserve">重庆市南川区人民政府办公室 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 xml:space="preserve">  20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月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13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日印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474" w:gutter="0"/>
      <w:cols w:space="720" w:num="1"/>
      <w:docGrid w:linePitch="579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B8EAE">
    <w:pPr>
      <w:pStyle w:val="7"/>
      <w:ind w:right="360" w:firstLine="360"/>
      <w:jc w:val="right"/>
      <w:rPr>
        <w:rFonts w:ascii="宋体" w:hAnsi="宋体"/>
        <w:sz w:val="28"/>
      </w:rPr>
    </w:pPr>
    <w:r>
      <w:rPr>
        <w:rFonts w:hint="eastAsia" w:ascii="仿宋_GB2312" w:hAnsi="宋体"/>
        <w:kern w:val="0"/>
        <w:sz w:val="28"/>
        <w:szCs w:val="21"/>
      </w:rPr>
      <w:t>—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1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hint="eastAsia" w:ascii="仿宋_GB2312" w:hAnsi="宋体"/>
        <w:kern w:val="0"/>
        <w:sz w:val="28"/>
        <w:szCs w:val="21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B562C">
    <w:pPr>
      <w:pStyle w:val="7"/>
      <w:ind w:right="360" w:firstLine="360"/>
      <w:rPr>
        <w:rFonts w:ascii="宋体" w:hAnsi="宋体"/>
        <w:sz w:val="28"/>
      </w:rPr>
    </w:pPr>
    <w:r>
      <w:rPr>
        <w:rFonts w:ascii="宋体" w:hAnsi="宋体"/>
        <w:kern w:val="0"/>
        <w:sz w:val="28"/>
        <w:szCs w:val="21"/>
      </w:rPr>
      <w:t>―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2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>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HorizontalSpacing w:val="315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41F6C"/>
    <w:rsid w:val="000118B2"/>
    <w:rsid w:val="00073447"/>
    <w:rsid w:val="000A6AE4"/>
    <w:rsid w:val="000B5183"/>
    <w:rsid w:val="001F2C9F"/>
    <w:rsid w:val="002409DA"/>
    <w:rsid w:val="003723F7"/>
    <w:rsid w:val="0039347D"/>
    <w:rsid w:val="00396882"/>
    <w:rsid w:val="00400EE6"/>
    <w:rsid w:val="004F4C42"/>
    <w:rsid w:val="00626EBA"/>
    <w:rsid w:val="00797D30"/>
    <w:rsid w:val="007B2A3C"/>
    <w:rsid w:val="0098515B"/>
    <w:rsid w:val="00B76107"/>
    <w:rsid w:val="00B924F5"/>
    <w:rsid w:val="00C30FAB"/>
    <w:rsid w:val="00C37F33"/>
    <w:rsid w:val="00ED1B38"/>
    <w:rsid w:val="00F2552A"/>
    <w:rsid w:val="00FB6BA4"/>
    <w:rsid w:val="1535398B"/>
    <w:rsid w:val="28726445"/>
    <w:rsid w:val="2C041F6C"/>
    <w:rsid w:val="32A74834"/>
    <w:rsid w:val="375B0AFE"/>
    <w:rsid w:val="3A7B1B6A"/>
    <w:rsid w:val="545D5AF4"/>
    <w:rsid w:val="59B91238"/>
    <w:rsid w:val="61EE6FD3"/>
    <w:rsid w:val="65C5231B"/>
    <w:rsid w:val="680F2EBF"/>
    <w:rsid w:val="77022E2A"/>
    <w:rsid w:val="DFDB5E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jc w:val="left"/>
      <w:outlineLvl w:val="0"/>
    </w:pPr>
    <w:rPr>
      <w:rFonts w:eastAsia="Times New Roman"/>
      <w:b/>
      <w:bCs/>
      <w:kern w:val="44"/>
      <w:sz w:val="44"/>
      <w:szCs w:val="4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before="468" w:beforeLines="150" w:after="624" w:afterLines="200"/>
    </w:pPr>
    <w:rPr>
      <w:rFonts w:ascii="黑体" w:hAnsi="宋体" w:eastAsia="黑体"/>
      <w:sz w:val="36"/>
    </w:rPr>
  </w:style>
  <w:style w:type="paragraph" w:styleId="4">
    <w:name w:val="Body Text Indent"/>
    <w:basedOn w:val="1"/>
    <w:qFormat/>
    <w:uiPriority w:val="0"/>
    <w:pPr>
      <w:spacing w:line="360" w:lineRule="atLeast"/>
      <w:ind w:firstLine="555"/>
    </w:pPr>
    <w:rPr>
      <w:rFonts w:ascii="Verdana" w:hAnsi="Verdana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ody Text Indent 2"/>
    <w:basedOn w:val="1"/>
    <w:qFormat/>
    <w:uiPriority w:val="0"/>
    <w:pPr>
      <w:spacing w:line="540" w:lineRule="exact"/>
      <w:ind w:firstLine="640" w:firstLineChars="200"/>
    </w:pPr>
    <w:rPr>
      <w:color w:val="00000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qFormat/>
    <w:uiPriority w:val="0"/>
    <w:pPr>
      <w:ind w:firstLine="720" w:firstLineChars="225"/>
    </w:pPr>
  </w:style>
  <w:style w:type="paragraph" w:styleId="10">
    <w:name w:val="Body Text 2"/>
    <w:basedOn w:val="1"/>
    <w:qFormat/>
    <w:uiPriority w:val="0"/>
    <w:pPr>
      <w:snapToGrid w:val="0"/>
      <w:spacing w:line="540" w:lineRule="exact"/>
    </w:pPr>
    <w:rPr>
      <w:rFonts w:eastAsia="方正仿宋_GBK"/>
      <w:color w:val="000000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4">
    <w:name w:val="page number"/>
    <w:basedOn w:val="1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guest\C:\Users\ZFB-DZS-1\AppData\Roaming\kingsoft\office6\templates\wps\zh_CN\&#25991;&#20214;&#26448;&#26009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文件材料模板.wpt</Template>
  <Pages>2</Pages>
  <Words>193</Words>
  <Characters>204</Characters>
  <Lines>3</Lines>
  <Paragraphs>1</Paragraphs>
  <TotalTime>3</TotalTime>
  <ScaleCrop>false</ScaleCrop>
  <LinksUpToDate>false</LinksUpToDate>
  <CharactersWithSpaces>221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2022-01-13T17:41:00Z</dcterms:created>
  <dc:creator>ZFB-DZS-1</dc:creator>
  <cp:lastModifiedBy>周韬</cp:lastModifiedBy>
  <cp:lastPrinted>2022-01-17T09:33:00Z</cp:lastPrinted>
  <dcterms:modified xsi:type="dcterms:W3CDTF">2026-08-20T07:03:57Z</dcterms:modified>
  <dc:title>南川府办发〔2005〕139号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eyJoZGlkIjoiMTliMzhkZmRiZmYxZmIyNjkyY2E4MjY4NTM5NGI0NzkiLCJ1c2VySWQiOiIxNjgxNDg5MjA3In0=</vt:lpwstr>
  </property>
  <property fmtid="{D5CDD505-2E9C-101B-9397-08002B2CF9AE}" pid="4" name="ICV">
    <vt:lpwstr>9AAD64B47B584B12BB5CFF34501F5C99_12</vt:lpwstr>
  </property>
</Properties>
</file>