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eastAsia="仿宋_GB2312"/>
          <w:sz w:val="32"/>
          <w:szCs w:val="32"/>
        </w:rPr>
      </w:pPr>
    </w:p>
    <w:p>
      <w:pPr>
        <w:spacing w:line="600" w:lineRule="exact"/>
        <w:jc w:val="center"/>
        <w:rPr>
          <w:rFonts w:eastAsia="方正楷体_GBK"/>
          <w:sz w:val="32"/>
          <w:szCs w:val="32"/>
        </w:rPr>
      </w:pPr>
      <w:r>
        <w:rPr>
          <w:rFonts w:eastAsia="方正仿宋_GBK"/>
          <w:sz w:val="32"/>
          <w:szCs w:val="32"/>
        </w:rPr>
        <w:t>南川体育发〔202</w:t>
      </w:r>
      <w:r>
        <w:rPr>
          <w:rFonts w:hint="eastAsia" w:eastAsia="方正仿宋_GBK"/>
          <w:sz w:val="32"/>
          <w:szCs w:val="32"/>
        </w:rPr>
        <w:t>3</w:t>
      </w:r>
      <w:r>
        <w:rPr>
          <w:rFonts w:eastAsia="方正仿宋_GBK"/>
          <w:sz w:val="32"/>
          <w:szCs w:val="32"/>
        </w:rPr>
        <w:t>〕</w:t>
      </w:r>
      <w:r>
        <w:rPr>
          <w:rFonts w:hint="eastAsia" w:eastAsia="方正仿宋_GBK"/>
          <w:sz w:val="32"/>
          <w:szCs w:val="32"/>
          <w:lang w:val="en-US" w:eastAsia="zh-CN"/>
        </w:rPr>
        <w:t>2</w:t>
      </w:r>
      <w:r>
        <w:rPr>
          <w:rFonts w:eastAsia="方正仿宋_GBK"/>
          <w:sz w:val="32"/>
          <w:szCs w:val="32"/>
        </w:rPr>
        <w:t>号</w:t>
      </w:r>
    </w:p>
    <w:p>
      <w:pPr>
        <w:spacing w:line="560" w:lineRule="exact"/>
        <w:rPr>
          <w:rFonts w:eastAsia="方正小标宋_GBK"/>
          <w:sz w:val="44"/>
          <w:szCs w:val="44"/>
        </w:rPr>
      </w:pPr>
    </w:p>
    <w:p>
      <w:pPr>
        <w:spacing w:line="560" w:lineRule="exact"/>
        <w:rPr>
          <w:rFonts w:eastAsia="方正小标宋_GBK"/>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eastAsia="方正小标宋_GBK"/>
          <w:lang w:val="en-US" w:eastAsia="zh-CN"/>
        </w:rPr>
      </w:pPr>
      <w:r>
        <w:rPr>
          <w:rFonts w:eastAsia="方正小标宋_GBK"/>
          <w:sz w:val="44"/>
          <w:szCs w:val="44"/>
        </w:rPr>
        <w:t>重庆市南川区</w:t>
      </w:r>
      <w:r>
        <w:rPr>
          <w:rFonts w:hint="eastAsia" w:eastAsia="方正小标宋_GBK"/>
          <w:sz w:val="44"/>
          <w:szCs w:val="44"/>
          <w:lang w:val="en-US" w:eastAsia="zh-CN"/>
        </w:rPr>
        <w:t>体育局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关于印发重庆市南川区体育发展“十四五”</w:t>
      </w:r>
      <w:r>
        <w:rPr>
          <w:rFonts w:hint="eastAsia" w:ascii="方正小标宋_GBK" w:hAnsi="方正小标宋_GBK" w:eastAsia="方正小标宋_GBK" w:cs="方正小标宋_GBK"/>
          <w:color w:val="auto"/>
          <w:sz w:val="44"/>
          <w:szCs w:val="44"/>
          <w:lang w:val="zh-CN"/>
        </w:rPr>
        <w:t>（2021</w:t>
      </w:r>
      <w:r>
        <w:rPr>
          <w:rFonts w:hint="eastAsia" w:ascii="方正小标宋_GBK" w:hAnsi="方正小标宋_GBK" w:eastAsia="方正小标宋_GBK" w:cs="方正小标宋_GBK"/>
          <w:color w:val="auto"/>
          <w:sz w:val="44"/>
          <w:szCs w:val="44"/>
          <w:lang w:val="en-US" w:eastAsia="zh-CN"/>
        </w:rPr>
        <w:t>-</w:t>
      </w:r>
      <w:r>
        <w:rPr>
          <w:rFonts w:hint="eastAsia" w:ascii="方正小标宋_GBK" w:hAnsi="方正小标宋_GBK" w:eastAsia="方正小标宋_GBK" w:cs="方正小标宋_GBK"/>
          <w:color w:val="auto"/>
          <w:sz w:val="44"/>
          <w:szCs w:val="44"/>
          <w:lang w:val="zh-CN"/>
        </w:rPr>
        <w:t>2025年）</w:t>
      </w:r>
      <w:r>
        <w:rPr>
          <w:rFonts w:hint="eastAsia" w:ascii="Times New Roman" w:hAnsi="Times New Roman" w:eastAsia="方正小标宋_GBK" w:cs="方正小标宋_GBK"/>
          <w:sz w:val="44"/>
          <w:szCs w:val="44"/>
        </w:rPr>
        <w:t>规划的通知</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rPr>
      </w:pPr>
    </w:p>
    <w:p>
      <w:pPr>
        <w:pStyle w:val="19"/>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各乡镇人民政府、街道办事处，</w:t>
      </w:r>
      <w:r>
        <w:rPr>
          <w:rFonts w:hint="eastAsia" w:ascii="Times New Roman" w:hAnsi="Times New Roman" w:eastAsia="方正仿宋_GBK" w:cs="Times New Roman"/>
          <w:sz w:val="32"/>
          <w:szCs w:val="32"/>
          <w:lang w:val="en-US" w:eastAsia="zh-CN"/>
        </w:rPr>
        <w:t>有关单位</w:t>
      </w:r>
      <w:r>
        <w:rPr>
          <w:rFonts w:hint="eastAsia" w:ascii="Times New Roman" w:hAnsi="Times New Roman" w:eastAsia="方正仿宋_GBK" w:cs="Times New Roman"/>
          <w:sz w:val="32"/>
          <w:szCs w:val="32"/>
        </w:rPr>
        <w:t>：</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现将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重庆市南川区体育发展“十四五”规划</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印发给你们，请结合实际认真贯彻执行。</w:t>
      </w:r>
    </w:p>
    <w:p>
      <w:pPr>
        <w:pStyle w:val="19"/>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方正仿宋_GBK"/>
          <w:sz w:val="32"/>
          <w:szCs w:val="32"/>
        </w:rPr>
      </w:pPr>
    </w:p>
    <w:p>
      <w:pPr>
        <w:pStyle w:val="19"/>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eastAsia="方正仿宋_GBK"/>
          <w:sz w:val="32"/>
          <w:szCs w:val="32"/>
        </w:rPr>
      </w:pPr>
    </w:p>
    <w:p>
      <w:pPr>
        <w:pStyle w:val="19"/>
        <w:keepNext w:val="0"/>
        <w:keepLines w:val="0"/>
        <w:pageBreakBefore w:val="0"/>
        <w:widowControl w:val="0"/>
        <w:kinsoku/>
        <w:wordWrap/>
        <w:overflowPunct/>
        <w:topLinePunct w:val="0"/>
        <w:autoSpaceDE/>
        <w:autoSpaceDN/>
        <w:bidi w:val="0"/>
        <w:adjustRightInd/>
        <w:snapToGrid/>
        <w:spacing w:line="560" w:lineRule="exact"/>
        <w:ind w:left="2100" w:leftChars="10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重庆市南川区</w:t>
      </w:r>
      <w:r>
        <w:rPr>
          <w:rFonts w:hint="eastAsia" w:ascii="Times New Roman" w:hAnsi="Times New Roman" w:eastAsia="方正仿宋_GBK" w:cs="Times New Roman"/>
          <w:sz w:val="32"/>
          <w:szCs w:val="32"/>
          <w:lang w:val="en-US" w:eastAsia="zh-CN"/>
        </w:rPr>
        <w:t>体育局</w:t>
      </w:r>
    </w:p>
    <w:p>
      <w:pPr>
        <w:pStyle w:val="19"/>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eastAsia="方正仿宋_GBK"/>
          <w:color w:val="000000"/>
          <w:spacing w:val="0"/>
          <w:kern w:val="0"/>
          <w:sz w:val="32"/>
          <w:szCs w:val="32"/>
        </w:rPr>
      </w:pPr>
      <w:r>
        <w:rPr>
          <w:rFonts w:eastAsia="方正仿宋_GBK"/>
          <w:color w:val="000000"/>
          <w:spacing w:val="0"/>
          <w:kern w:val="0"/>
          <w:sz w:val="32"/>
          <w:szCs w:val="32"/>
        </w:rPr>
        <w:t>202</w:t>
      </w:r>
      <w:r>
        <w:rPr>
          <w:rFonts w:hint="eastAsia" w:eastAsia="方正仿宋_GBK"/>
          <w:color w:val="000000"/>
          <w:spacing w:val="0"/>
          <w:kern w:val="0"/>
          <w:sz w:val="32"/>
          <w:szCs w:val="32"/>
          <w:lang w:val="en-US" w:eastAsia="zh-CN"/>
        </w:rPr>
        <w:t>3</w:t>
      </w:r>
      <w:r>
        <w:rPr>
          <w:rFonts w:eastAsia="方正仿宋_GBK"/>
          <w:color w:val="000000"/>
          <w:spacing w:val="0"/>
          <w:kern w:val="0"/>
          <w:sz w:val="32"/>
          <w:szCs w:val="32"/>
        </w:rPr>
        <w:t>年</w:t>
      </w:r>
      <w:r>
        <w:rPr>
          <w:rFonts w:hint="eastAsia" w:eastAsia="方正仿宋_GBK"/>
          <w:color w:val="000000"/>
          <w:spacing w:val="0"/>
          <w:kern w:val="0"/>
          <w:sz w:val="32"/>
          <w:szCs w:val="32"/>
          <w:lang w:val="en-US" w:eastAsia="zh-CN"/>
        </w:rPr>
        <w:t>2</w:t>
      </w:r>
      <w:r>
        <w:rPr>
          <w:rFonts w:eastAsia="方正仿宋_GBK"/>
          <w:color w:val="000000"/>
          <w:spacing w:val="0"/>
          <w:kern w:val="0"/>
          <w:sz w:val="32"/>
          <w:szCs w:val="32"/>
        </w:rPr>
        <w:t>月</w:t>
      </w:r>
      <w:r>
        <w:rPr>
          <w:rFonts w:hint="eastAsia" w:eastAsia="方正仿宋_GBK"/>
          <w:color w:val="000000"/>
          <w:spacing w:val="0"/>
          <w:kern w:val="0"/>
          <w:sz w:val="32"/>
          <w:szCs w:val="32"/>
        </w:rPr>
        <w:t>1</w:t>
      </w:r>
      <w:r>
        <w:rPr>
          <w:rFonts w:hint="eastAsia" w:eastAsia="方正仿宋_GBK"/>
          <w:color w:val="000000"/>
          <w:spacing w:val="0"/>
          <w:kern w:val="0"/>
          <w:sz w:val="32"/>
          <w:szCs w:val="32"/>
          <w:lang w:val="en-US" w:eastAsia="zh-CN"/>
        </w:rPr>
        <w:t>5</w:t>
      </w:r>
      <w:r>
        <w:rPr>
          <w:rFonts w:eastAsia="方正仿宋_GBK"/>
          <w:color w:val="000000"/>
          <w:spacing w:val="0"/>
          <w:kern w:val="0"/>
          <w:sz w:val="32"/>
          <w:szCs w:val="32"/>
        </w:rPr>
        <w:t>日</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pacing w:line="600" w:lineRule="exact"/>
        <w:ind w:firstLine="630"/>
        <w:textAlignment w:val="auto"/>
        <w:rPr>
          <w:rFonts w:eastAsia="方正仿宋_GBK"/>
          <w:b/>
          <w:sz w:val="32"/>
          <w:szCs w:val="32"/>
        </w:rPr>
      </w:pPr>
      <w:r>
        <w:rPr>
          <w:rFonts w:eastAsia="方正仿宋_GBK"/>
          <w:sz w:val="32"/>
          <w:szCs w:val="32"/>
        </w:rPr>
        <w:t xml:space="preserve"> </w:t>
      </w:r>
    </w:p>
    <w:p>
      <w:pPr>
        <w:spacing w:line="600" w:lineRule="exact"/>
        <w:ind w:firstLine="630"/>
        <w:rPr>
          <w:rFonts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hint="eastAsia" w:eastAsia="方正仿宋_GBK"/>
          <w:b/>
          <w:sz w:val="32"/>
          <w:szCs w:val="32"/>
        </w:rPr>
      </w:pPr>
    </w:p>
    <w:p>
      <w:pPr>
        <w:spacing w:line="600" w:lineRule="exact"/>
        <w:ind w:firstLine="630"/>
        <w:rPr>
          <w:rFonts w:eastAsia="方正仿宋_GBK"/>
          <w:b/>
          <w:sz w:val="32"/>
          <w:szCs w:val="32"/>
        </w:rPr>
      </w:pPr>
    </w:p>
    <w:p>
      <w:pPr>
        <w:spacing w:line="440" w:lineRule="exact"/>
        <w:jc w:val="left"/>
        <w:rPr>
          <w:rFonts w:eastAsia="方正仿宋_GBK"/>
          <w:color w:val="000000"/>
          <w:spacing w:val="-20"/>
          <w:kern w:val="0"/>
          <w:sz w:val="32"/>
          <w:szCs w:val="32"/>
        </w:rPr>
      </w:pPr>
      <w:r>
        <w:rPr>
          <w:rFonts w:eastAsia="方正仿宋_GBK"/>
          <w:spacing w:val="36"/>
          <w:sz w:val="32"/>
          <w:szCs w:val="3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294640</wp:posOffset>
                </wp:positionV>
                <wp:extent cx="5600700" cy="0"/>
                <wp:effectExtent l="0" t="0" r="0" b="0"/>
                <wp:wrapNone/>
                <wp:docPr id="1" name="直线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9pt;margin-top:23.2pt;height:0pt;width:441pt;z-index:251659264;mso-width-relative:page;mso-height-relative:page;" filled="f" stroked="t" coordsize="21600,21600" o:gfxdata="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97Pl1gAA&#10;AAkBAAAPAAAAAAAAAAEAIAAAACIAAABkcnMvZG93bnJldi54bWxQSwECFAAUAAAACACHTuJA/qpW&#10;bucBAADbAwAADgAAAAAAAAABACAAAAAlAQAAZHJzL2Uyb0RvYy54bWxQSwUGAAAAAAYABgBZAQAA&#10;fgUAAAAA&#10;">
                <v:fill on="f" focussize="0,0"/>
                <v:stroke color="#000000" joinstyle="round"/>
                <v:imagedata o:title=""/>
                <o:lock v:ext="edit" aspectratio="f"/>
              </v:line>
            </w:pict>
          </mc:Fallback>
        </mc:AlternateContent>
      </w:r>
      <w:r>
        <w:rPr>
          <w:rFonts w:eastAsia="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5080</wp:posOffset>
                </wp:positionV>
                <wp:extent cx="5600700" cy="0"/>
                <wp:effectExtent l="0" t="0" r="0" b="0"/>
                <wp:wrapNone/>
                <wp:docPr id="2"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0.4pt;height:0pt;width:441pt;z-index:251660288;mso-width-relative:page;mso-height-relative:page;" filled="f" stroked="t" coordsize="21600,21600" o:gfxdata="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Wddg0wAAAAUB&#10;AAAPAAAAAAAAAAEAIAAAACIAAABkcnMvZG93bnJldi54bWxQSwECFAAUAAAACACHTuJAGUO//ecB&#10;AADbAwAADgAAAAAAAAABACAAAAAiAQAAZHJzL2Uyb0RvYy54bWxQSwUGAAAAAAYABgBZAQAAewUA&#10;AAAA&#10;">
                <v:fill on="f" focussize="0,0"/>
                <v:stroke color="#000000" joinstyle="round"/>
                <v:imagedata o:title=""/>
                <o:lock v:ext="edit" aspectratio="f"/>
              </v:line>
            </w:pict>
          </mc:Fallback>
        </mc:AlternateContent>
      </w:r>
      <w:r>
        <w:rPr>
          <w:rFonts w:eastAsia="方正仿宋_GBK"/>
          <w:color w:val="000000"/>
          <w:kern w:val="0"/>
          <w:sz w:val="32"/>
          <w:szCs w:val="32"/>
        </w:rPr>
        <w:t>重庆市</w:t>
      </w:r>
      <w:r>
        <w:rPr>
          <w:rFonts w:eastAsia="方正仿宋_GBK"/>
          <w:color w:val="000000"/>
          <w:spacing w:val="-20"/>
          <w:kern w:val="0"/>
          <w:sz w:val="32"/>
          <w:szCs w:val="32"/>
        </w:rPr>
        <w:t>南川区体育局办公室</w:t>
      </w:r>
      <w:r>
        <w:rPr>
          <w:rFonts w:hint="eastAsia" w:eastAsia="方正仿宋_GBK"/>
          <w:color w:val="000000"/>
          <w:spacing w:val="-20"/>
          <w:kern w:val="0"/>
          <w:sz w:val="32"/>
          <w:szCs w:val="32"/>
        </w:rPr>
        <w:t xml:space="preserve">   </w:t>
      </w:r>
      <w:r>
        <w:rPr>
          <w:rFonts w:eastAsia="方正仿宋_GBK"/>
          <w:color w:val="000000"/>
          <w:spacing w:val="-20"/>
          <w:kern w:val="0"/>
          <w:sz w:val="32"/>
          <w:szCs w:val="32"/>
        </w:rPr>
        <w:t xml:space="preserve">               202</w:t>
      </w:r>
      <w:r>
        <w:rPr>
          <w:rFonts w:hint="eastAsia" w:eastAsia="方正仿宋_GBK"/>
          <w:color w:val="000000"/>
          <w:spacing w:val="-20"/>
          <w:kern w:val="0"/>
          <w:sz w:val="32"/>
          <w:szCs w:val="32"/>
        </w:rPr>
        <w:t>3</w:t>
      </w:r>
      <w:r>
        <w:rPr>
          <w:rFonts w:eastAsia="方正仿宋_GBK"/>
          <w:color w:val="000000"/>
          <w:spacing w:val="-20"/>
          <w:kern w:val="0"/>
          <w:sz w:val="32"/>
          <w:szCs w:val="32"/>
        </w:rPr>
        <w:t>年</w:t>
      </w:r>
      <w:r>
        <w:rPr>
          <w:rFonts w:hint="eastAsia" w:eastAsia="方正仿宋_GBK"/>
          <w:color w:val="000000"/>
          <w:spacing w:val="-20"/>
          <w:kern w:val="0"/>
          <w:sz w:val="32"/>
          <w:szCs w:val="32"/>
          <w:lang w:val="en-US" w:eastAsia="zh-CN"/>
        </w:rPr>
        <w:t>2</w:t>
      </w:r>
      <w:r>
        <w:rPr>
          <w:rFonts w:eastAsia="方正仿宋_GBK"/>
          <w:color w:val="000000"/>
          <w:spacing w:val="-20"/>
          <w:kern w:val="0"/>
          <w:sz w:val="32"/>
          <w:szCs w:val="32"/>
        </w:rPr>
        <w:t>月</w:t>
      </w:r>
      <w:r>
        <w:rPr>
          <w:rFonts w:hint="eastAsia" w:eastAsia="方正仿宋_GBK"/>
          <w:color w:val="000000"/>
          <w:spacing w:val="-20"/>
          <w:kern w:val="0"/>
          <w:sz w:val="32"/>
          <w:szCs w:val="32"/>
        </w:rPr>
        <w:t>1</w:t>
      </w:r>
      <w:r>
        <w:rPr>
          <w:rFonts w:hint="eastAsia" w:eastAsia="方正仿宋_GBK"/>
          <w:color w:val="000000"/>
          <w:spacing w:val="-20"/>
          <w:kern w:val="0"/>
          <w:sz w:val="32"/>
          <w:szCs w:val="32"/>
          <w:lang w:val="en-US" w:eastAsia="zh-CN"/>
        </w:rPr>
        <w:t>5</w:t>
      </w:r>
      <w:r>
        <w:rPr>
          <w:rFonts w:eastAsia="方正仿宋_GBK"/>
          <w:color w:val="000000"/>
          <w:spacing w:val="-20"/>
          <w:kern w:val="0"/>
          <w:sz w:val="32"/>
          <w:szCs w:val="32"/>
        </w:rPr>
        <w:t xml:space="preserve">日印发 </w:t>
      </w:r>
    </w:p>
    <w:p>
      <w:pPr>
        <w:rPr>
          <w:rFonts w:hint="eastAsia" w:ascii="方正小标宋_GBK" w:hAnsi="方正小标宋_GBK" w:eastAsia="方正小标宋_GBK" w:cs="方正小标宋_GBK"/>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bCs/>
          <w:color w:val="auto"/>
          <w:sz w:val="44"/>
          <w:szCs w:val="44"/>
          <w:lang w:eastAsia="zh-CN"/>
        </w:rPr>
      </w:pPr>
    </w:p>
    <w:p>
      <w:pPr>
        <w:jc w:val="center"/>
        <w:rPr>
          <w:rFonts w:hint="eastAsia" w:ascii="方正小标宋_GBK" w:hAnsi="方正小标宋_GBK" w:eastAsia="方正小标宋_GBK" w:cs="方正小标宋_GBK"/>
          <w:bCs/>
          <w:color w:val="auto"/>
          <w:sz w:val="48"/>
          <w:szCs w:val="48"/>
        </w:rPr>
      </w:pPr>
      <w:r>
        <w:rPr>
          <w:rFonts w:hint="eastAsia" w:ascii="方正小标宋_GBK" w:hAnsi="方正小标宋_GBK" w:eastAsia="方正小标宋_GBK" w:cs="方正小标宋_GBK"/>
          <w:bCs/>
          <w:color w:val="auto"/>
          <w:sz w:val="48"/>
          <w:szCs w:val="48"/>
        </w:rPr>
        <w:t>重庆市南川区体育发展“十四五”规划</w:t>
      </w:r>
    </w:p>
    <w:p>
      <w:pPr>
        <w:jc w:val="center"/>
        <w:rPr>
          <w:rFonts w:hint="eastAsia" w:ascii="方正小标宋_GBK" w:hAnsi="方正小标宋_GBK" w:eastAsia="方正小标宋_GBK" w:cs="方正小标宋_GBK"/>
          <w:bCs/>
          <w:color w:val="auto"/>
          <w:sz w:val="36"/>
          <w:szCs w:val="36"/>
        </w:rPr>
      </w:pPr>
    </w:p>
    <w:p>
      <w:pPr>
        <w:jc w:val="center"/>
        <w:rPr>
          <w:rFonts w:hint="eastAsia" w:ascii="方正小标宋_GBK" w:hAnsi="方正小标宋_GBK" w:eastAsia="方正小标宋_GBK" w:cs="方正小标宋_GBK"/>
          <w:color w:val="auto"/>
          <w:sz w:val="40"/>
          <w:szCs w:val="40"/>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rPr>
          <w:rFonts w:hint="default" w:ascii="Times New Roman" w:hAnsi="Times New Roman" w:eastAsia="黑体"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黑体" w:cs="Times New Roman"/>
          <w:b/>
          <w:color w:val="auto"/>
          <w:sz w:val="32"/>
          <w:szCs w:val="32"/>
        </w:rPr>
      </w:pPr>
    </w:p>
    <w:p>
      <w:pPr>
        <w:jc w:val="center"/>
        <w:rPr>
          <w:rFonts w:hint="default" w:ascii="Times New Roman" w:hAnsi="Times New Roman" w:eastAsia="黑体" w:cs="Times New Roman"/>
          <w:b/>
          <w:color w:val="auto"/>
          <w:sz w:val="32"/>
          <w:szCs w:val="32"/>
        </w:rPr>
      </w:pPr>
      <w:r>
        <w:rPr>
          <w:rFonts w:hint="default" w:ascii="Times New Roman" w:hAnsi="Times New Roman" w:eastAsia="方正小标宋_GBK" w:cs="Times New Roman"/>
          <w:b w:val="0"/>
          <w:bCs/>
          <w:color w:val="auto"/>
          <w:sz w:val="36"/>
          <w:szCs w:val="36"/>
        </w:rPr>
        <w:t>二</w:t>
      </w:r>
      <w:r>
        <w:rPr>
          <w:rFonts w:hint="default" w:ascii="Times New Roman" w:hAnsi="Times New Roman" w:eastAsia="方正小标宋_GBK" w:cs="Times New Roman"/>
          <w:b w:val="0"/>
          <w:bCs/>
          <w:color w:val="auto"/>
          <w:sz w:val="36"/>
          <w:szCs w:val="36"/>
          <w:lang w:eastAsia="zh-CN"/>
        </w:rPr>
        <w:t>〇</w:t>
      </w:r>
      <w:r>
        <w:rPr>
          <w:rFonts w:hint="default" w:ascii="Times New Roman" w:hAnsi="Times New Roman" w:eastAsia="方正小标宋_GBK" w:cs="Times New Roman"/>
          <w:b w:val="0"/>
          <w:bCs/>
          <w:color w:val="auto"/>
          <w:sz w:val="36"/>
          <w:szCs w:val="36"/>
        </w:rPr>
        <w:t>二二年</w:t>
      </w:r>
      <w:r>
        <w:rPr>
          <w:rFonts w:hint="eastAsia" w:ascii="Times New Roman" w:hAnsi="Times New Roman" w:eastAsia="方正小标宋_GBK" w:cs="Times New Roman"/>
          <w:b w:val="0"/>
          <w:bCs/>
          <w:color w:val="auto"/>
          <w:sz w:val="36"/>
          <w:szCs w:val="36"/>
          <w:lang w:val="en-US" w:eastAsia="zh-Hans"/>
        </w:rPr>
        <w:t>十</w:t>
      </w:r>
      <w:r>
        <w:rPr>
          <w:rFonts w:hint="eastAsia" w:ascii="Times New Roman" w:hAnsi="Times New Roman" w:eastAsia="方正小标宋_GBK" w:cs="Times New Roman"/>
          <w:b w:val="0"/>
          <w:bCs/>
          <w:color w:val="auto"/>
          <w:sz w:val="36"/>
          <w:szCs w:val="36"/>
          <w:lang w:val="en-US" w:eastAsia="zh-CN"/>
        </w:rPr>
        <w:t>二</w:t>
      </w:r>
      <w:r>
        <w:rPr>
          <w:rFonts w:hint="default" w:ascii="Times New Roman" w:hAnsi="Times New Roman" w:eastAsia="方正小标宋_GBK" w:cs="Times New Roman"/>
          <w:b w:val="0"/>
          <w:bCs/>
          <w:color w:val="auto"/>
          <w:sz w:val="36"/>
          <w:szCs w:val="36"/>
        </w:rPr>
        <w:t>月</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楷体_GBK" w:cs="Times New Roman"/>
          <w:color w:val="auto"/>
          <w:sz w:val="44"/>
          <w:szCs w:val="44"/>
        </w:rPr>
        <w:sectPr>
          <w:footerReference r:id="rId3" w:type="default"/>
          <w:footerReference r:id="rId4" w:type="even"/>
          <w:pgSz w:w="11906" w:h="16838"/>
          <w:pgMar w:top="1814" w:right="1757" w:bottom="1814" w:left="1814"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楷体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z w:val="44"/>
          <w:szCs w:val="44"/>
        </w:rPr>
        <w:t>目</w:t>
      </w:r>
      <w:r>
        <w:rPr>
          <w:rFonts w:hint="eastAsia" w:ascii="方正小标宋_GBK" w:hAnsi="方正小标宋_GBK" w:eastAsia="方正小标宋_GBK" w:cs="方正小标宋_GBK"/>
          <w:bCs/>
          <w:color w:val="auto"/>
          <w:sz w:val="44"/>
          <w:szCs w:val="44"/>
          <w:lang w:val="en-US" w:eastAsia="zh-CN"/>
        </w:rPr>
        <w:t xml:space="preserve">  </w:t>
      </w:r>
      <w:r>
        <w:rPr>
          <w:rFonts w:hint="eastAsia" w:ascii="方正小标宋_GBK" w:hAnsi="方正小标宋_GBK" w:eastAsia="方正小标宋_GBK" w:cs="方正小标宋_GBK"/>
          <w:bCs/>
          <w:color w:val="auto"/>
          <w:sz w:val="44"/>
          <w:szCs w:val="44"/>
        </w:rPr>
        <w:t>录</w:t>
      </w:r>
    </w:p>
    <w:p>
      <w:pPr>
        <w:keepNext w:val="0"/>
        <w:keepLines w:val="0"/>
        <w:pageBreakBefore w:val="0"/>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rPr>
      </w:pPr>
    </w:p>
    <w:p>
      <w:pPr>
        <w:keepNext w:val="0"/>
        <w:keepLines w:val="0"/>
        <w:pageBreakBefore w:val="0"/>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HYPERLINK \l _Toc29061 </w:instrText>
      </w:r>
      <w:r>
        <w:rPr>
          <w:rFonts w:hint="default" w:ascii="Times New Roman" w:hAnsi="Times New Roman" w:eastAsia="方正仿宋_GBK" w:cs="Times New Roman"/>
          <w:b/>
          <w:color w:val="auto"/>
          <w:sz w:val="32"/>
          <w:szCs w:val="32"/>
        </w:rPr>
        <w:fldChar w:fldCharType="separate"/>
      </w:r>
      <w:r>
        <w:rPr>
          <w:rFonts w:hint="default" w:ascii="Times New Roman" w:hAnsi="Times New Roman" w:eastAsia="方正仿宋_GBK" w:cs="Times New Roman"/>
          <w:b/>
          <w:bCs/>
          <w:color w:val="auto"/>
          <w:sz w:val="32"/>
          <w:szCs w:val="32"/>
          <w:lang w:eastAsia="zh-Hans"/>
        </w:rPr>
        <w:t xml:space="preserve">第一章 </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lang w:eastAsia="zh-Hans"/>
        </w:rPr>
        <w:t>规划背景</w:t>
      </w:r>
      <w:r>
        <w:rPr>
          <w:rFonts w:hint="default" w:ascii="Times New Roman" w:hAnsi="Times New Roman" w:eastAsia="方正仿宋_GBK" w:cs="Times New Roman"/>
          <w:b/>
          <w:color w:val="auto"/>
          <w:sz w:val="32"/>
          <w:szCs w:val="32"/>
        </w:rPr>
        <w:fldChar w:fldCharType="end"/>
      </w:r>
      <w:r>
        <w:rPr>
          <w:rFonts w:hint="eastAsia" w:ascii="Times New Roman" w:hAnsi="Times New Roman" w:eastAsia="方正仿宋_GBK" w:cs="Times New Roman"/>
          <w:b/>
          <w:color w:val="auto"/>
          <w:sz w:val="32"/>
          <w:szCs w:val="32"/>
          <w:lang w:val="en-US" w:eastAsia="zh-CN"/>
        </w:rPr>
        <w:tab/>
      </w:r>
      <w:r>
        <w:rPr>
          <w:rFonts w:hint="eastAsia" w:ascii="Times New Roman" w:hAnsi="Times New Roman" w:eastAsia="方正仿宋_GBK" w:cs="Times New Roman"/>
          <w:b/>
          <w:color w:val="auto"/>
          <w:sz w:val="32"/>
          <w:szCs w:val="32"/>
          <w:lang w:val="en-US" w:eastAsia="zh-CN"/>
        </w:rPr>
        <w:t>1</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_Toc27156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 xml:space="preserve">第一节 </w:t>
      </w:r>
      <w:r>
        <w:rPr>
          <w:rFonts w:hint="default" w:ascii="Times New Roman" w:hAnsi="Times New Roman" w:eastAsia="方正仿宋_GBK" w:cs="Times New Roman"/>
          <w:bCs/>
          <w:color w:val="auto"/>
          <w:sz w:val="32"/>
          <w:szCs w:val="32"/>
        </w:rPr>
        <w:t>发展基础</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1</w:t>
      </w:r>
    </w:p>
    <w:p>
      <w:pPr>
        <w:keepNext w:val="0"/>
        <w:keepLines w:val="0"/>
        <w:pageBreakBefore w:val="0"/>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_Toc18085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 xml:space="preserve">第二节 </w:t>
      </w:r>
      <w:r>
        <w:rPr>
          <w:rFonts w:hint="default" w:ascii="Times New Roman" w:hAnsi="Times New Roman" w:eastAsia="方正仿宋_GBK" w:cs="Times New Roman"/>
          <w:bCs/>
          <w:color w:val="auto"/>
          <w:sz w:val="32"/>
          <w:szCs w:val="32"/>
        </w:rPr>
        <w:t>发展</w:t>
      </w:r>
      <w:r>
        <w:rPr>
          <w:rFonts w:hint="default" w:ascii="Times New Roman" w:hAnsi="Times New Roman" w:eastAsia="方正仿宋_GBK" w:cs="Times New Roman"/>
          <w:bCs/>
          <w:color w:val="auto"/>
          <w:sz w:val="32"/>
          <w:szCs w:val="32"/>
          <w:lang w:eastAsia="zh-Hans"/>
        </w:rPr>
        <w:t>机遇</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5</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HYPERLINK \l _Toc16742 </w:instrText>
      </w:r>
      <w:r>
        <w:rPr>
          <w:rFonts w:hint="default" w:ascii="Times New Roman" w:hAnsi="Times New Roman" w:eastAsia="方正仿宋_GBK" w:cs="Times New Roman"/>
          <w:b/>
          <w:color w:val="auto"/>
          <w:sz w:val="32"/>
          <w:szCs w:val="32"/>
        </w:rPr>
        <w:fldChar w:fldCharType="separate"/>
      </w:r>
      <w:r>
        <w:rPr>
          <w:rFonts w:hint="default" w:ascii="Times New Roman" w:hAnsi="Times New Roman" w:eastAsia="方正仿宋_GBK" w:cs="Times New Roman"/>
          <w:b/>
          <w:bCs/>
          <w:color w:val="auto"/>
          <w:sz w:val="32"/>
          <w:szCs w:val="32"/>
          <w:lang w:eastAsia="zh-Hans"/>
        </w:rPr>
        <w:t>第二章</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lang w:eastAsia="zh-Hans"/>
        </w:rPr>
        <w:t xml:space="preserve"> 总体战略</w:t>
      </w:r>
      <w:r>
        <w:rPr>
          <w:rFonts w:hint="default" w:ascii="Times New Roman" w:hAnsi="Times New Roman" w:eastAsia="方正仿宋_GBK" w:cs="Times New Roman"/>
          <w:b/>
          <w:color w:val="auto"/>
          <w:sz w:val="32"/>
          <w:szCs w:val="32"/>
        </w:rPr>
        <w:fldChar w:fldCharType="end"/>
      </w:r>
      <w:r>
        <w:rPr>
          <w:rFonts w:hint="eastAsia" w:ascii="Times New Roman" w:hAnsi="Times New Roman" w:eastAsia="方正仿宋_GBK" w:cs="Times New Roman"/>
          <w:b/>
          <w:color w:val="auto"/>
          <w:sz w:val="32"/>
          <w:szCs w:val="32"/>
          <w:lang w:val="en-US" w:eastAsia="zh-CN"/>
        </w:rPr>
        <w:tab/>
      </w:r>
      <w:r>
        <w:rPr>
          <w:rFonts w:hint="eastAsia" w:ascii="Times New Roman" w:hAnsi="Times New Roman" w:eastAsia="方正仿宋_GBK" w:cs="Times New Roman"/>
          <w:b/>
          <w:color w:val="auto"/>
          <w:sz w:val="32"/>
          <w:szCs w:val="32"/>
          <w:lang w:val="en-US" w:eastAsia="zh-CN"/>
        </w:rPr>
        <w:t>6</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_Toc13881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kern w:val="0"/>
          <w:sz w:val="32"/>
          <w:szCs w:val="32"/>
        </w:rPr>
        <w:t>第一节 指导思想</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6</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_Toc9515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第二节</w:t>
      </w:r>
      <w:r>
        <w:rPr>
          <w:rFonts w:hint="default" w:ascii="Times New Roman" w:hAnsi="Times New Roman" w:eastAsia="方正仿宋_GBK" w:cs="Times New Roman"/>
          <w:bCs/>
          <w:color w:val="auto"/>
          <w:sz w:val="32"/>
          <w:szCs w:val="32"/>
        </w:rPr>
        <w:t xml:space="preserve"> </w:t>
      </w:r>
      <w:r>
        <w:rPr>
          <w:rFonts w:hint="default" w:ascii="Times New Roman" w:hAnsi="Times New Roman" w:eastAsia="方正仿宋_GBK" w:cs="Times New Roman"/>
          <w:bCs/>
          <w:color w:val="auto"/>
          <w:sz w:val="32"/>
          <w:szCs w:val="32"/>
          <w:lang w:eastAsia="zh-Hans"/>
        </w:rPr>
        <w:t>基本原则</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7</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_Toc14855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val="0"/>
          <w:color w:val="auto"/>
          <w:sz w:val="32"/>
          <w:szCs w:val="32"/>
          <w:lang w:eastAsia="zh-Hans"/>
        </w:rPr>
        <w:t>第三节</w:t>
      </w:r>
      <w:r>
        <w:rPr>
          <w:rFonts w:hint="default" w:ascii="Times New Roman" w:hAnsi="Times New Roman" w:eastAsia="方正仿宋_GBK" w:cs="Times New Roman"/>
          <w:bCs w:val="0"/>
          <w:color w:val="auto"/>
          <w:sz w:val="32"/>
          <w:szCs w:val="32"/>
        </w:rPr>
        <w:t xml:space="preserve"> </w:t>
      </w:r>
      <w:r>
        <w:rPr>
          <w:rFonts w:hint="default" w:ascii="Times New Roman" w:hAnsi="Times New Roman" w:eastAsia="方正仿宋_GBK" w:cs="Times New Roman"/>
          <w:bCs w:val="0"/>
          <w:color w:val="auto"/>
          <w:sz w:val="32"/>
          <w:szCs w:val="32"/>
          <w:lang w:eastAsia="zh-Hans"/>
        </w:rPr>
        <w:t>发展思路</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9</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_Toc14475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第四节</w:t>
      </w:r>
      <w:r>
        <w:rPr>
          <w:rFonts w:hint="default" w:ascii="Times New Roman" w:hAnsi="Times New Roman" w:eastAsia="方正仿宋_GBK" w:cs="Times New Roman"/>
          <w:bCs/>
          <w:color w:val="auto"/>
          <w:sz w:val="32"/>
          <w:szCs w:val="32"/>
        </w:rPr>
        <w:t xml:space="preserve"> </w:t>
      </w:r>
      <w:r>
        <w:rPr>
          <w:rFonts w:hint="default" w:ascii="Times New Roman" w:hAnsi="Times New Roman" w:eastAsia="方正仿宋_GBK" w:cs="Times New Roman"/>
          <w:bCs/>
          <w:color w:val="auto"/>
          <w:sz w:val="32"/>
          <w:szCs w:val="32"/>
          <w:lang w:eastAsia="zh-Hans"/>
        </w:rPr>
        <w:t>发展目标</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11</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HYPERLINK \l _Toc14471 </w:instrText>
      </w:r>
      <w:r>
        <w:rPr>
          <w:rFonts w:hint="default" w:ascii="Times New Roman" w:hAnsi="Times New Roman" w:eastAsia="方正仿宋_GBK" w:cs="Times New Roman"/>
          <w:b/>
          <w:color w:val="auto"/>
          <w:sz w:val="32"/>
          <w:szCs w:val="32"/>
        </w:rPr>
        <w:fldChar w:fldCharType="separate"/>
      </w:r>
      <w:r>
        <w:rPr>
          <w:rFonts w:hint="default" w:ascii="Times New Roman" w:hAnsi="Times New Roman" w:eastAsia="方正仿宋_GBK" w:cs="Times New Roman"/>
          <w:b/>
          <w:bCs/>
          <w:color w:val="auto"/>
          <w:sz w:val="32"/>
          <w:szCs w:val="32"/>
          <w:lang w:eastAsia="zh-Hans"/>
        </w:rPr>
        <w:t>第三章</w:t>
      </w:r>
      <w:r>
        <w:rPr>
          <w:rFonts w:hint="default"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lang w:eastAsia="zh-Hans"/>
        </w:rPr>
        <w:t>完善体育强区公共事业体系</w:t>
      </w:r>
      <w:r>
        <w:rPr>
          <w:rFonts w:hint="default" w:ascii="Times New Roman" w:hAnsi="Times New Roman" w:eastAsia="方正仿宋_GBK" w:cs="Times New Roman"/>
          <w:b/>
          <w:color w:val="auto"/>
          <w:sz w:val="32"/>
          <w:szCs w:val="32"/>
        </w:rPr>
        <w:fldChar w:fldCharType="end"/>
      </w:r>
      <w:r>
        <w:rPr>
          <w:rFonts w:hint="eastAsia" w:ascii="Times New Roman" w:hAnsi="Times New Roman" w:eastAsia="方正仿宋_GBK" w:cs="Times New Roman"/>
          <w:b/>
          <w:color w:val="auto"/>
          <w:sz w:val="32"/>
          <w:szCs w:val="32"/>
          <w:lang w:val="en-US" w:eastAsia="zh-CN"/>
        </w:rPr>
        <w:tab/>
      </w:r>
      <w:r>
        <w:rPr>
          <w:rFonts w:hint="eastAsia" w:ascii="Times New Roman" w:hAnsi="Times New Roman" w:eastAsia="方正仿宋_GBK" w:cs="Times New Roman"/>
          <w:b/>
          <w:color w:val="auto"/>
          <w:sz w:val="32"/>
          <w:szCs w:val="32"/>
          <w:lang w:val="en-US" w:eastAsia="zh-CN"/>
        </w:rPr>
        <w:t>14</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_Toc27068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 xml:space="preserve">第一节 </w:t>
      </w:r>
      <w:r>
        <w:rPr>
          <w:rFonts w:hint="default" w:ascii="Times New Roman" w:hAnsi="Times New Roman" w:eastAsia="方正仿宋_GBK" w:cs="Times New Roman"/>
          <w:bCs/>
          <w:color w:val="auto"/>
          <w:sz w:val="32"/>
          <w:szCs w:val="32"/>
        </w:rPr>
        <w:t>优化公共体育服务体系</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14</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_Toc26558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第</w:t>
      </w: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Hans"/>
        </w:rPr>
        <w:t>节 加快体育场地设施建设</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16</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_Toc2094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第</w:t>
      </w:r>
      <w:r>
        <w:rPr>
          <w:rFonts w:hint="default" w:ascii="Times New Roman" w:hAnsi="Times New Roman" w:eastAsia="方正仿宋_GBK" w:cs="Times New Roman"/>
          <w:bCs/>
          <w:color w:val="auto"/>
          <w:sz w:val="32"/>
          <w:szCs w:val="32"/>
        </w:rPr>
        <w:t>三</w:t>
      </w:r>
      <w:r>
        <w:rPr>
          <w:rFonts w:hint="default" w:ascii="Times New Roman" w:hAnsi="Times New Roman" w:eastAsia="方正仿宋_GBK" w:cs="Times New Roman"/>
          <w:bCs/>
          <w:color w:val="auto"/>
          <w:sz w:val="32"/>
          <w:szCs w:val="32"/>
          <w:lang w:eastAsia="zh-Hans"/>
        </w:rPr>
        <w:t>节 完善全民健身赛事活动体系</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17</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\l _Toc15264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bCs/>
          <w:color w:val="auto"/>
          <w:sz w:val="32"/>
          <w:szCs w:val="32"/>
          <w:lang w:eastAsia="zh-Hans"/>
        </w:rPr>
        <w:t>第</w:t>
      </w:r>
      <w:r>
        <w:rPr>
          <w:rFonts w:hint="default" w:ascii="Times New Roman" w:hAnsi="Times New Roman" w:eastAsia="方正仿宋_GBK" w:cs="Times New Roman"/>
          <w:bCs/>
          <w:color w:val="auto"/>
          <w:sz w:val="32"/>
          <w:szCs w:val="32"/>
        </w:rPr>
        <w:t>四</w:t>
      </w:r>
      <w:r>
        <w:rPr>
          <w:rFonts w:hint="default" w:ascii="Times New Roman" w:hAnsi="Times New Roman" w:eastAsia="方正仿宋_GBK" w:cs="Times New Roman"/>
          <w:bCs/>
          <w:color w:val="auto"/>
          <w:sz w:val="32"/>
          <w:szCs w:val="32"/>
          <w:lang w:eastAsia="zh-Hans"/>
        </w:rPr>
        <w:t>节 构建全民健身评价反馈体系</w:t>
      </w:r>
      <w:r>
        <w:rPr>
          <w:rFonts w:hint="default" w:ascii="Times New Roman" w:hAnsi="Times New Roman" w:eastAsia="方正仿宋_GBK" w:cs="Times New Roman"/>
          <w:color w:val="auto"/>
          <w:sz w:val="32"/>
          <w:szCs w:val="32"/>
        </w:rPr>
        <w:fldChar w:fldCharType="end"/>
      </w:r>
      <w:r>
        <w:rPr>
          <w:rFonts w:hint="eastAsia" w:ascii="Times New Roman" w:hAnsi="Times New Roman" w:eastAsia="方正仿宋_GBK" w:cs="Times New Roman"/>
          <w:color w:val="auto"/>
          <w:sz w:val="32"/>
          <w:szCs w:val="32"/>
          <w:lang w:val="en-US" w:eastAsia="zh-CN"/>
        </w:rPr>
        <w:tab/>
      </w:r>
      <w:r>
        <w:rPr>
          <w:rFonts w:hint="eastAsia" w:ascii="Times New Roman" w:hAnsi="Times New Roman" w:eastAsia="方正仿宋_GBK" w:cs="Times New Roman"/>
          <w:color w:val="auto"/>
          <w:sz w:val="32"/>
          <w:szCs w:val="32"/>
          <w:lang w:val="en-US" w:eastAsia="zh-CN"/>
        </w:rPr>
        <w:t>19</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Style w:val="11"/>
          <w:rFonts w:hint="default" w:ascii="Times New Roman" w:hAnsi="Times New Roman" w:eastAsia="方正仿宋_GBK" w:cs="Times New Roman"/>
          <w:b/>
          <w:color w:val="auto"/>
          <w:sz w:val="32"/>
          <w:szCs w:val="32"/>
          <w:u w:val="none"/>
          <w:lang w:val="en-US" w:eastAsia="zh-CN"/>
        </w:rPr>
      </w:pPr>
      <w:r>
        <w:rPr>
          <w:rFonts w:hint="default" w:ascii="Times New Roman" w:hAnsi="Times New Roman" w:eastAsia="方正仿宋_GBK" w:cs="Times New Roman"/>
          <w:b/>
          <w:bCs/>
          <w:color w:val="auto"/>
          <w:sz w:val="32"/>
          <w:szCs w:val="32"/>
          <w:u w:val="none"/>
          <w:lang w:eastAsia="zh-Hans"/>
        </w:rPr>
        <w:fldChar w:fldCharType="begin"/>
      </w:r>
      <w:r>
        <w:rPr>
          <w:rFonts w:hint="default" w:ascii="Times New Roman" w:hAnsi="Times New Roman" w:eastAsia="方正仿宋_GBK" w:cs="Times New Roman"/>
          <w:b/>
          <w:bCs/>
          <w:color w:val="auto"/>
          <w:sz w:val="32"/>
          <w:szCs w:val="32"/>
          <w:u w:val="none"/>
          <w:lang w:eastAsia="zh-Hans"/>
        </w:rPr>
        <w:instrText xml:space="preserve"> HYPERLINK \l "第四章" </w:instrText>
      </w:r>
      <w:r>
        <w:rPr>
          <w:rFonts w:hint="default" w:ascii="Times New Roman" w:hAnsi="Times New Roman" w:eastAsia="方正仿宋_GBK" w:cs="Times New Roman"/>
          <w:b/>
          <w:bCs/>
          <w:color w:val="auto"/>
          <w:sz w:val="32"/>
          <w:szCs w:val="32"/>
          <w:u w:val="none"/>
          <w:lang w:eastAsia="zh-Hans"/>
        </w:rPr>
        <w:fldChar w:fldCharType="separate"/>
      </w:r>
      <w:r>
        <w:rPr>
          <w:rStyle w:val="11"/>
          <w:rFonts w:hint="default" w:ascii="Times New Roman" w:hAnsi="Times New Roman" w:eastAsia="方正仿宋_GBK" w:cs="Times New Roman"/>
          <w:b/>
          <w:bCs/>
          <w:color w:val="auto"/>
          <w:sz w:val="32"/>
          <w:szCs w:val="32"/>
          <w:u w:val="none"/>
          <w:lang w:eastAsia="zh-Hans"/>
        </w:rPr>
        <w:t>第</w:t>
      </w:r>
      <w:r>
        <w:rPr>
          <w:rStyle w:val="11"/>
          <w:rFonts w:hint="eastAsia" w:ascii="Times New Roman" w:hAnsi="Times New Roman" w:eastAsia="方正仿宋_GBK" w:cs="Times New Roman"/>
          <w:b/>
          <w:bCs/>
          <w:color w:val="auto"/>
          <w:sz w:val="32"/>
          <w:szCs w:val="32"/>
          <w:u w:val="none"/>
          <w:lang w:val="en-US" w:eastAsia="zh-CN"/>
        </w:rPr>
        <w:t>四</w:t>
      </w:r>
      <w:r>
        <w:rPr>
          <w:rStyle w:val="11"/>
          <w:rFonts w:hint="default" w:ascii="Times New Roman" w:hAnsi="Times New Roman" w:eastAsia="方正仿宋_GBK" w:cs="Times New Roman"/>
          <w:b/>
          <w:bCs/>
          <w:color w:val="auto"/>
          <w:sz w:val="32"/>
          <w:szCs w:val="32"/>
          <w:u w:val="none"/>
          <w:lang w:eastAsia="zh-Hans"/>
        </w:rPr>
        <w:t>章</w:t>
      </w:r>
      <w:r>
        <w:rPr>
          <w:rStyle w:val="11"/>
          <w:rFonts w:hint="default" w:ascii="Times New Roman" w:hAnsi="Times New Roman" w:eastAsia="方正仿宋_GBK" w:cs="Times New Roman"/>
          <w:b/>
          <w:bCs/>
          <w:color w:val="auto"/>
          <w:sz w:val="32"/>
          <w:szCs w:val="32"/>
          <w:u w:val="none"/>
          <w:lang w:val="en-US" w:eastAsia="zh-CN"/>
        </w:rPr>
        <w:t xml:space="preserve"> </w:t>
      </w:r>
      <w:r>
        <w:rPr>
          <w:rStyle w:val="11"/>
          <w:rFonts w:hint="default" w:ascii="Times New Roman" w:hAnsi="Times New Roman" w:eastAsia="方正仿宋_GBK" w:cs="Times New Roman"/>
          <w:b/>
          <w:bCs/>
          <w:color w:val="auto"/>
          <w:sz w:val="32"/>
          <w:szCs w:val="32"/>
          <w:u w:val="none"/>
          <w:lang w:eastAsia="zh-Hans"/>
        </w:rPr>
        <w:t>提高竞技体育可持续发展效能</w:t>
      </w:r>
      <w:r>
        <w:rPr>
          <w:rStyle w:val="11"/>
          <w:rFonts w:hint="eastAsia" w:ascii="Times New Roman" w:hAnsi="Times New Roman" w:eastAsia="方正仿宋_GBK" w:cs="Times New Roman"/>
          <w:b/>
          <w:color w:val="auto"/>
          <w:sz w:val="32"/>
          <w:szCs w:val="32"/>
          <w:u w:val="none"/>
          <w:lang w:val="en-US" w:eastAsia="zh-CN"/>
        </w:rPr>
        <w:tab/>
      </w:r>
      <w:r>
        <w:rPr>
          <w:rStyle w:val="11"/>
          <w:rFonts w:hint="eastAsia" w:ascii="Times New Roman" w:hAnsi="Times New Roman" w:eastAsia="方正仿宋_GBK" w:cs="Times New Roman"/>
          <w:b/>
          <w:color w:val="auto"/>
          <w:sz w:val="32"/>
          <w:szCs w:val="32"/>
          <w:u w:val="none"/>
          <w:lang w:val="en-US" w:eastAsia="zh-CN"/>
        </w:rPr>
        <w:t>19</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3"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"第四章第一节"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一</w:t>
      </w:r>
      <w:r>
        <w:rPr>
          <w:rStyle w:val="12"/>
          <w:rFonts w:hint="default" w:ascii="Times New Roman" w:hAnsi="Times New Roman" w:eastAsia="方正仿宋_GBK" w:cs="Times New Roman"/>
          <w:bCs/>
          <w:color w:val="auto"/>
          <w:sz w:val="32"/>
          <w:szCs w:val="32"/>
          <w:u w:val="none"/>
          <w:lang w:eastAsia="zh-Hans"/>
        </w:rPr>
        <w:t>节 提升竞技体育水平</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19</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"第四章第二节"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二</w:t>
      </w:r>
      <w:r>
        <w:rPr>
          <w:rStyle w:val="12"/>
          <w:rFonts w:hint="default" w:ascii="Times New Roman" w:hAnsi="Times New Roman" w:eastAsia="方正仿宋_GBK" w:cs="Times New Roman"/>
          <w:bCs/>
          <w:color w:val="auto"/>
          <w:sz w:val="32"/>
          <w:szCs w:val="32"/>
          <w:u w:val="none"/>
          <w:lang w:eastAsia="zh-Hans"/>
        </w:rPr>
        <w:t>节 加快青少年体育发展</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21</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end"/>
      </w:r>
      <w:r>
        <w:rPr>
          <w:rFonts w:hint="eastAsia" w:ascii="Times New Roman" w:hAnsi="Times New Roman" w:eastAsia="方正仿宋_GBK" w:cs="Times New Roman"/>
          <w:b/>
          <w:color w:val="auto"/>
          <w:sz w:val="32"/>
          <w:szCs w:val="32"/>
          <w:u w:val="none"/>
          <w:lang w:val="en-US" w:eastAsia="zh-CN"/>
        </w:rPr>
        <w:fldChar w:fldCharType="begin"/>
      </w:r>
      <w:r>
        <w:rPr>
          <w:rFonts w:hint="eastAsia" w:ascii="Times New Roman" w:hAnsi="Times New Roman" w:eastAsia="方正仿宋_GBK" w:cs="Times New Roman"/>
          <w:b/>
          <w:color w:val="auto"/>
          <w:sz w:val="32"/>
          <w:szCs w:val="32"/>
          <w:u w:val="none"/>
          <w:lang w:val="en-US" w:eastAsia="zh-CN"/>
        </w:rPr>
        <w:instrText xml:space="preserve"> HYPERLINK \l "第五章" </w:instrText>
      </w:r>
      <w:r>
        <w:rPr>
          <w:rFonts w:hint="eastAsia" w:ascii="Times New Roman" w:hAnsi="Times New Roman" w:eastAsia="方正仿宋_GBK" w:cs="Times New Roman"/>
          <w:b/>
          <w:color w:val="auto"/>
          <w:sz w:val="32"/>
          <w:szCs w:val="32"/>
          <w:u w:val="none"/>
          <w:lang w:val="en-US" w:eastAsia="zh-CN"/>
        </w:rPr>
        <w:fldChar w:fldCharType="separate"/>
      </w:r>
      <w:r>
        <w:rPr>
          <w:rStyle w:val="11"/>
          <w:rFonts w:hint="eastAsia" w:ascii="Times New Roman" w:hAnsi="Times New Roman" w:eastAsia="方正仿宋_GBK" w:cs="Times New Roman"/>
          <w:b/>
          <w:color w:val="auto"/>
          <w:sz w:val="32"/>
          <w:szCs w:val="32"/>
          <w:u w:val="none"/>
          <w:lang w:val="en-US" w:eastAsia="zh-CN"/>
        </w:rPr>
        <w:t>第五章 创新体育产业融合发展模式</w:t>
      </w:r>
      <w:r>
        <w:rPr>
          <w:rFonts w:hint="eastAsia" w:ascii="Times New Roman" w:hAnsi="Times New Roman" w:eastAsia="方正仿宋_GBK" w:cs="Times New Roman"/>
          <w:b/>
          <w:color w:val="auto"/>
          <w:sz w:val="32"/>
          <w:szCs w:val="32"/>
          <w:u w:val="none"/>
          <w:lang w:val="en-US" w:eastAsia="zh-CN"/>
        </w:rPr>
        <w:fldChar w:fldCharType="end"/>
      </w:r>
      <w:r>
        <w:rPr>
          <w:rFonts w:hint="eastAsia" w:ascii="Times New Roman" w:hAnsi="Times New Roman" w:eastAsia="方正仿宋_GBK" w:cs="Times New Roman"/>
          <w:b/>
          <w:color w:val="auto"/>
          <w:sz w:val="32"/>
          <w:szCs w:val="32"/>
          <w:u w:val="none"/>
          <w:lang w:val="en-US" w:eastAsia="zh-CN"/>
        </w:rPr>
        <w:tab/>
      </w:r>
      <w:r>
        <w:rPr>
          <w:rFonts w:hint="eastAsia" w:ascii="Times New Roman" w:hAnsi="Times New Roman" w:eastAsia="方正仿宋_GBK" w:cs="Times New Roman"/>
          <w:b/>
          <w:color w:val="auto"/>
          <w:sz w:val="32"/>
          <w:szCs w:val="32"/>
          <w:u w:val="none"/>
          <w:lang w:val="en-US" w:eastAsia="zh-CN"/>
        </w:rPr>
        <w:t>22</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"第五章第一节"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一</w:t>
      </w:r>
      <w:r>
        <w:rPr>
          <w:rStyle w:val="12"/>
          <w:rFonts w:hint="default" w:ascii="Times New Roman" w:hAnsi="Times New Roman" w:eastAsia="方正仿宋_GBK" w:cs="Times New Roman"/>
          <w:bCs/>
          <w:color w:val="auto"/>
          <w:sz w:val="32"/>
          <w:szCs w:val="32"/>
          <w:u w:val="none"/>
          <w:lang w:eastAsia="zh-Hans"/>
        </w:rPr>
        <w:t>节 打造</w:t>
      </w:r>
      <w:r>
        <w:rPr>
          <w:rStyle w:val="12"/>
          <w:rFonts w:hint="eastAsia" w:ascii="Times New Roman" w:hAnsi="Times New Roman" w:eastAsia="方正仿宋_GBK" w:cs="Times New Roman"/>
          <w:bCs/>
          <w:color w:val="auto"/>
          <w:sz w:val="32"/>
          <w:szCs w:val="32"/>
          <w:u w:val="none"/>
          <w:lang w:eastAsia="zh-CN"/>
        </w:rPr>
        <w:t>全国</w:t>
      </w:r>
      <w:r>
        <w:rPr>
          <w:rStyle w:val="12"/>
          <w:rFonts w:hint="default" w:ascii="Times New Roman" w:hAnsi="Times New Roman" w:eastAsia="方正仿宋_GBK" w:cs="Times New Roman"/>
          <w:bCs/>
          <w:color w:val="auto"/>
          <w:sz w:val="32"/>
          <w:szCs w:val="32"/>
          <w:u w:val="none"/>
          <w:lang w:eastAsia="zh-Hans"/>
        </w:rPr>
        <w:t>山地户外运动首选目的地</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22</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"第五章第二节"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二</w:t>
      </w:r>
      <w:r>
        <w:rPr>
          <w:rStyle w:val="12"/>
          <w:rFonts w:hint="default" w:ascii="Times New Roman" w:hAnsi="Times New Roman" w:eastAsia="方正仿宋_GBK" w:cs="Times New Roman"/>
          <w:bCs/>
          <w:color w:val="auto"/>
          <w:sz w:val="32"/>
          <w:szCs w:val="32"/>
          <w:u w:val="none"/>
          <w:lang w:eastAsia="zh-Hans"/>
        </w:rPr>
        <w:t>节 建设运动康养名城</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24</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"第五章第三节"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三</w:t>
      </w:r>
      <w:r>
        <w:rPr>
          <w:rStyle w:val="12"/>
          <w:rFonts w:hint="default" w:ascii="Times New Roman" w:hAnsi="Times New Roman" w:eastAsia="方正仿宋_GBK" w:cs="Times New Roman"/>
          <w:bCs/>
          <w:color w:val="auto"/>
          <w:sz w:val="32"/>
          <w:szCs w:val="32"/>
          <w:u w:val="none"/>
          <w:lang w:eastAsia="zh-Hans"/>
        </w:rPr>
        <w:t>节 融入“景城乡”一体化发展格局</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26</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Cs/>
          <w:color w:val="auto"/>
          <w:sz w:val="32"/>
          <w:szCs w:val="32"/>
          <w:u w:val="none"/>
          <w:lang w:eastAsia="zh-Hans"/>
        </w:rPr>
        <w:sectPr>
          <w:footerReference r:id="rId5" w:type="default"/>
          <w:pgSz w:w="11906" w:h="16838"/>
          <w:pgMar w:top="1814" w:right="1757" w:bottom="1814" w:left="1814" w:header="851" w:footer="992" w:gutter="0"/>
          <w:pgNumType w:fmt="numberInDash" w:start="1"/>
          <w:cols w:space="720" w:num="1"/>
          <w:docGrid w:type="lines" w:linePitch="312" w:charSpace="0"/>
        </w:sectPr>
      </w:pP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Style w:val="11"/>
          <w:rFonts w:hint="default" w:ascii="Times New Roman" w:hAnsi="Times New Roman" w:eastAsia="方正仿宋_GBK" w:cs="Times New Roman"/>
          <w:b/>
          <w:color w:val="auto"/>
          <w:sz w:val="32"/>
          <w:szCs w:val="32"/>
          <w:highlight w:val="none"/>
          <w:u w:val="none"/>
          <w:lang w:eastAsia="zh-CN"/>
        </w:rPr>
      </w:pPr>
      <w:r>
        <w:rPr>
          <w:rFonts w:hint="default" w:ascii="Times New Roman" w:hAnsi="Times New Roman" w:eastAsia="方正仿宋_GBK" w:cs="Times New Roman"/>
          <w:bCs/>
          <w:color w:val="auto"/>
          <w:sz w:val="32"/>
          <w:szCs w:val="32"/>
          <w:u w:val="none"/>
          <w:lang w:eastAsia="zh-Hans"/>
        </w:rPr>
        <w:fldChar w:fldCharType="end"/>
      </w:r>
      <w:r>
        <w:rPr>
          <w:rFonts w:hint="default" w:ascii="Times New Roman" w:hAnsi="Times New Roman" w:eastAsia="方正仿宋_GBK" w:cs="Times New Roman"/>
          <w:b/>
          <w:bCs/>
          <w:color w:val="auto"/>
          <w:sz w:val="32"/>
          <w:szCs w:val="32"/>
          <w:highlight w:val="none"/>
          <w:u w:val="none"/>
          <w:lang w:eastAsia="zh-Hans"/>
        </w:rPr>
        <w:fldChar w:fldCharType="begin"/>
      </w:r>
      <w:r>
        <w:rPr>
          <w:rFonts w:hint="default" w:ascii="Times New Roman" w:hAnsi="Times New Roman" w:eastAsia="方正仿宋_GBK" w:cs="Times New Roman"/>
          <w:b/>
          <w:bCs/>
          <w:color w:val="auto"/>
          <w:sz w:val="32"/>
          <w:szCs w:val="32"/>
          <w:highlight w:val="none"/>
          <w:u w:val="none"/>
          <w:lang w:eastAsia="zh-Hans"/>
        </w:rPr>
        <w:instrText xml:space="preserve"> HYPERLINK \l "第六章" </w:instrText>
      </w:r>
      <w:r>
        <w:rPr>
          <w:rFonts w:hint="default" w:ascii="Times New Roman" w:hAnsi="Times New Roman" w:eastAsia="方正仿宋_GBK" w:cs="Times New Roman"/>
          <w:b/>
          <w:bCs/>
          <w:color w:val="auto"/>
          <w:sz w:val="32"/>
          <w:szCs w:val="32"/>
          <w:highlight w:val="none"/>
          <w:u w:val="none"/>
          <w:lang w:eastAsia="zh-Hans"/>
        </w:rPr>
        <w:fldChar w:fldCharType="separate"/>
      </w:r>
      <w:r>
        <w:rPr>
          <w:rStyle w:val="11"/>
          <w:rFonts w:hint="default" w:ascii="Times New Roman" w:hAnsi="Times New Roman" w:eastAsia="方正仿宋_GBK" w:cs="Times New Roman"/>
          <w:b/>
          <w:bCs/>
          <w:color w:val="auto"/>
          <w:sz w:val="32"/>
          <w:szCs w:val="32"/>
          <w:highlight w:val="none"/>
          <w:u w:val="none"/>
          <w:lang w:eastAsia="zh-Hans"/>
        </w:rPr>
        <w:t>第</w:t>
      </w:r>
      <w:r>
        <w:rPr>
          <w:rStyle w:val="11"/>
          <w:rFonts w:hint="eastAsia" w:ascii="Times New Roman" w:hAnsi="Times New Roman" w:eastAsia="方正仿宋_GBK" w:cs="Times New Roman"/>
          <w:b/>
          <w:bCs/>
          <w:color w:val="auto"/>
          <w:sz w:val="32"/>
          <w:szCs w:val="32"/>
          <w:highlight w:val="none"/>
          <w:u w:val="none"/>
          <w:lang w:val="en-US" w:eastAsia="zh-CN"/>
        </w:rPr>
        <w:t>六</w:t>
      </w:r>
      <w:r>
        <w:rPr>
          <w:rStyle w:val="11"/>
          <w:rFonts w:hint="default" w:ascii="Times New Roman" w:hAnsi="Times New Roman" w:eastAsia="方正仿宋_GBK" w:cs="Times New Roman"/>
          <w:b/>
          <w:bCs/>
          <w:color w:val="auto"/>
          <w:sz w:val="32"/>
          <w:szCs w:val="32"/>
          <w:highlight w:val="none"/>
          <w:u w:val="none"/>
          <w:lang w:eastAsia="zh-Hans"/>
        </w:rPr>
        <w:t>章</w:t>
      </w:r>
      <w:r>
        <w:rPr>
          <w:rStyle w:val="11"/>
          <w:rFonts w:hint="default" w:ascii="Times New Roman" w:hAnsi="Times New Roman" w:eastAsia="方正仿宋_GBK" w:cs="Times New Roman"/>
          <w:b/>
          <w:bCs/>
          <w:color w:val="auto"/>
          <w:sz w:val="32"/>
          <w:szCs w:val="32"/>
          <w:highlight w:val="none"/>
          <w:u w:val="none"/>
          <w:lang w:val="en-US" w:eastAsia="zh-CN"/>
        </w:rPr>
        <w:t xml:space="preserve"> </w:t>
      </w:r>
      <w:r>
        <w:rPr>
          <w:rStyle w:val="11"/>
          <w:rFonts w:hint="eastAsia" w:ascii="Times New Roman" w:hAnsi="Times New Roman" w:eastAsia="方正仿宋_GBK" w:cs="Times New Roman"/>
          <w:b/>
          <w:bCs/>
          <w:color w:val="auto"/>
          <w:sz w:val="32"/>
          <w:szCs w:val="32"/>
          <w:highlight w:val="none"/>
          <w:u w:val="none"/>
          <w:lang w:val="en-US" w:eastAsia="zh-Hans"/>
        </w:rPr>
        <w:t>推动</w:t>
      </w:r>
      <w:r>
        <w:rPr>
          <w:rStyle w:val="11"/>
          <w:rFonts w:hint="eastAsia" w:ascii="Times New Roman" w:hAnsi="Times New Roman" w:eastAsia="方正仿宋_GBK" w:cs="Times New Roman"/>
          <w:b/>
          <w:color w:val="auto"/>
          <w:sz w:val="32"/>
          <w:szCs w:val="32"/>
          <w:highlight w:val="none"/>
          <w:u w:val="none"/>
          <w:lang w:val="en-US" w:eastAsia="zh-Hans"/>
        </w:rPr>
        <w:t>冰雪运动跨越式发展</w:t>
      </w:r>
      <w:r>
        <w:rPr>
          <w:rStyle w:val="11"/>
          <w:rFonts w:hint="eastAsia" w:ascii="Times New Roman" w:hAnsi="Times New Roman" w:eastAsia="方正仿宋_GBK" w:cs="Times New Roman"/>
          <w:b/>
          <w:color w:val="auto"/>
          <w:sz w:val="32"/>
          <w:szCs w:val="32"/>
          <w:highlight w:val="none"/>
          <w:u w:val="none"/>
          <w:lang w:val="en-US" w:eastAsia="zh-CN"/>
        </w:rPr>
        <w:tab/>
      </w:r>
      <w:r>
        <w:rPr>
          <w:rStyle w:val="11"/>
          <w:rFonts w:hint="default" w:ascii="Times New Roman" w:hAnsi="Times New Roman" w:eastAsia="方正仿宋_GBK" w:cs="Times New Roman"/>
          <w:b/>
          <w:color w:val="auto"/>
          <w:sz w:val="32"/>
          <w:szCs w:val="32"/>
          <w:highlight w:val="none"/>
          <w:u w:val="none"/>
          <w:lang w:eastAsia="zh-CN"/>
        </w:rPr>
        <w:t>29</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3" w:firstLineChars="200"/>
        <w:textAlignment w:val="auto"/>
        <w:rPr>
          <w:rStyle w:val="11"/>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b/>
          <w:bCs/>
          <w:color w:val="auto"/>
          <w:sz w:val="32"/>
          <w:szCs w:val="32"/>
          <w:highlight w:val="none"/>
          <w:u w:val="none"/>
          <w:lang w:eastAsia="zh-Hans"/>
        </w:rPr>
        <w:fldChar w:fldCharType="end"/>
      </w:r>
      <w:r>
        <w:rPr>
          <w:rFonts w:hint="default" w:ascii="Times New Roman" w:hAnsi="Times New Roman" w:eastAsia="方正仿宋_GBK" w:cs="Times New Roman"/>
          <w:bCs/>
          <w:color w:val="auto"/>
          <w:sz w:val="32"/>
          <w:szCs w:val="32"/>
          <w:highlight w:val="none"/>
          <w:u w:val="none"/>
          <w:lang w:eastAsia="zh-Hans"/>
        </w:rPr>
        <w:fldChar w:fldCharType="begin"/>
      </w:r>
      <w:r>
        <w:rPr>
          <w:rFonts w:hint="default" w:ascii="Times New Roman" w:hAnsi="Times New Roman" w:eastAsia="方正仿宋_GBK" w:cs="Times New Roman"/>
          <w:bCs/>
          <w:color w:val="auto"/>
          <w:sz w:val="32"/>
          <w:szCs w:val="32"/>
          <w:highlight w:val="none"/>
          <w:u w:val="none"/>
          <w:lang w:eastAsia="zh-Hans"/>
        </w:rPr>
        <w:instrText xml:space="preserve"> HYPERLINK \l "第六章第一节" </w:instrText>
      </w:r>
      <w:r>
        <w:rPr>
          <w:rFonts w:hint="default" w:ascii="Times New Roman" w:hAnsi="Times New Roman" w:eastAsia="方正仿宋_GBK" w:cs="Times New Roman"/>
          <w:bCs/>
          <w:color w:val="auto"/>
          <w:sz w:val="32"/>
          <w:szCs w:val="32"/>
          <w:highlight w:val="none"/>
          <w:u w:val="none"/>
          <w:lang w:eastAsia="zh-Hans"/>
        </w:rPr>
        <w:fldChar w:fldCharType="separate"/>
      </w:r>
      <w:r>
        <w:rPr>
          <w:rStyle w:val="11"/>
          <w:rFonts w:hint="default" w:ascii="Times New Roman" w:hAnsi="Times New Roman" w:eastAsia="方正仿宋_GBK" w:cs="Times New Roman"/>
          <w:bCs/>
          <w:color w:val="auto"/>
          <w:sz w:val="32"/>
          <w:szCs w:val="32"/>
          <w:highlight w:val="none"/>
          <w:u w:val="none"/>
          <w:lang w:eastAsia="zh-Hans"/>
        </w:rPr>
        <w:t>第</w:t>
      </w:r>
      <w:r>
        <w:rPr>
          <w:rStyle w:val="11"/>
          <w:rFonts w:hint="eastAsia" w:ascii="Times New Roman" w:hAnsi="Times New Roman" w:eastAsia="方正仿宋_GBK" w:cs="Times New Roman"/>
          <w:bCs/>
          <w:color w:val="auto"/>
          <w:sz w:val="32"/>
          <w:szCs w:val="32"/>
          <w:highlight w:val="none"/>
          <w:u w:val="none"/>
          <w:lang w:val="en-US" w:eastAsia="zh-CN"/>
        </w:rPr>
        <w:t>一</w:t>
      </w:r>
      <w:r>
        <w:rPr>
          <w:rStyle w:val="11"/>
          <w:rFonts w:hint="default" w:ascii="Times New Roman" w:hAnsi="Times New Roman" w:eastAsia="方正仿宋_GBK" w:cs="Times New Roman"/>
          <w:bCs/>
          <w:color w:val="auto"/>
          <w:sz w:val="32"/>
          <w:szCs w:val="32"/>
          <w:highlight w:val="none"/>
          <w:u w:val="none"/>
          <w:lang w:eastAsia="zh-Hans"/>
        </w:rPr>
        <w:t xml:space="preserve">节 </w:t>
      </w:r>
      <w:r>
        <w:rPr>
          <w:rStyle w:val="11"/>
          <w:rFonts w:hint="eastAsia" w:ascii="Times New Roman" w:hAnsi="Times New Roman" w:eastAsia="方正仿宋_GBK" w:cs="Times New Roman"/>
          <w:color w:val="auto"/>
          <w:sz w:val="32"/>
          <w:szCs w:val="32"/>
          <w:highlight w:val="none"/>
          <w:u w:val="none"/>
          <w:lang w:val="en-US" w:eastAsia="zh-Hans"/>
        </w:rPr>
        <w:t>构建全产业链冰雪消费</w:t>
      </w:r>
      <w:r>
        <w:rPr>
          <w:rStyle w:val="11"/>
          <w:rFonts w:hint="eastAsia" w:ascii="Times New Roman" w:hAnsi="Times New Roman" w:eastAsia="方正仿宋_GBK" w:cs="Times New Roman"/>
          <w:color w:val="auto"/>
          <w:sz w:val="32"/>
          <w:szCs w:val="32"/>
          <w:highlight w:val="none"/>
          <w:u w:val="none"/>
          <w:lang w:val="en-US" w:eastAsia="zh-CN"/>
        </w:rPr>
        <w:tab/>
      </w:r>
      <w:r>
        <w:rPr>
          <w:rStyle w:val="11"/>
          <w:rFonts w:hint="eastAsia" w:ascii="Times New Roman" w:hAnsi="Times New Roman" w:eastAsia="方正仿宋_GBK" w:cs="Times New Roman"/>
          <w:color w:val="auto"/>
          <w:sz w:val="32"/>
          <w:szCs w:val="32"/>
          <w:highlight w:val="none"/>
          <w:u w:val="none"/>
          <w:lang w:val="en-US" w:eastAsia="zh-CN"/>
        </w:rPr>
        <w:t>29</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2"/>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bCs/>
          <w:color w:val="auto"/>
          <w:sz w:val="32"/>
          <w:szCs w:val="32"/>
          <w:highlight w:val="none"/>
          <w:u w:val="none"/>
          <w:lang w:eastAsia="zh-Hans"/>
        </w:rPr>
        <w:fldChar w:fldCharType="end"/>
      </w:r>
      <w:r>
        <w:rPr>
          <w:rFonts w:hint="default" w:ascii="Times New Roman" w:hAnsi="Times New Roman" w:eastAsia="方正仿宋_GBK" w:cs="Times New Roman"/>
          <w:bCs/>
          <w:color w:val="auto"/>
          <w:sz w:val="32"/>
          <w:szCs w:val="32"/>
          <w:highlight w:val="none"/>
          <w:u w:val="none"/>
          <w:lang w:eastAsia="zh-Hans"/>
        </w:rPr>
        <w:fldChar w:fldCharType="begin"/>
      </w:r>
      <w:r>
        <w:rPr>
          <w:rFonts w:hint="default" w:ascii="Times New Roman" w:hAnsi="Times New Roman" w:eastAsia="方正仿宋_GBK" w:cs="Times New Roman"/>
          <w:bCs/>
          <w:color w:val="auto"/>
          <w:sz w:val="32"/>
          <w:szCs w:val="32"/>
          <w:highlight w:val="none"/>
          <w:u w:val="none"/>
          <w:lang w:eastAsia="zh-Hans"/>
        </w:rPr>
        <w:instrText xml:space="preserve"> HYPERLINK \l "第六章第二节" </w:instrText>
      </w:r>
      <w:r>
        <w:rPr>
          <w:rFonts w:hint="default" w:ascii="Times New Roman" w:hAnsi="Times New Roman" w:eastAsia="方正仿宋_GBK" w:cs="Times New Roman"/>
          <w:bCs/>
          <w:color w:val="auto"/>
          <w:sz w:val="32"/>
          <w:szCs w:val="32"/>
          <w:highlight w:val="none"/>
          <w:u w:val="none"/>
          <w:lang w:eastAsia="zh-Hans"/>
        </w:rPr>
        <w:fldChar w:fldCharType="separate"/>
      </w:r>
      <w:r>
        <w:rPr>
          <w:rStyle w:val="12"/>
          <w:rFonts w:hint="default" w:ascii="Times New Roman" w:hAnsi="Times New Roman" w:eastAsia="方正仿宋_GBK" w:cs="Times New Roman"/>
          <w:bCs/>
          <w:color w:val="auto"/>
          <w:sz w:val="32"/>
          <w:szCs w:val="32"/>
          <w:highlight w:val="none"/>
          <w:u w:val="none"/>
          <w:lang w:eastAsia="zh-Hans"/>
        </w:rPr>
        <w:t>第</w:t>
      </w:r>
      <w:r>
        <w:rPr>
          <w:rStyle w:val="12"/>
          <w:rFonts w:hint="eastAsia" w:ascii="Times New Roman" w:hAnsi="Times New Roman" w:eastAsia="方正仿宋_GBK" w:cs="Times New Roman"/>
          <w:bCs/>
          <w:color w:val="auto"/>
          <w:sz w:val="32"/>
          <w:szCs w:val="32"/>
          <w:highlight w:val="none"/>
          <w:u w:val="none"/>
          <w:lang w:val="en-US" w:eastAsia="zh-CN"/>
        </w:rPr>
        <w:t>二</w:t>
      </w:r>
      <w:r>
        <w:rPr>
          <w:rStyle w:val="12"/>
          <w:rFonts w:hint="default" w:ascii="Times New Roman" w:hAnsi="Times New Roman" w:eastAsia="方正仿宋_GBK" w:cs="Times New Roman"/>
          <w:bCs/>
          <w:color w:val="auto"/>
          <w:sz w:val="32"/>
          <w:szCs w:val="32"/>
          <w:highlight w:val="none"/>
          <w:u w:val="none"/>
          <w:lang w:eastAsia="zh-Hans"/>
        </w:rPr>
        <w:t xml:space="preserve">节 </w:t>
      </w:r>
      <w:r>
        <w:rPr>
          <w:rStyle w:val="12"/>
          <w:rFonts w:hint="eastAsia" w:ascii="Times New Roman" w:hAnsi="Times New Roman" w:eastAsia="方正仿宋_GBK" w:cs="Times New Roman"/>
          <w:color w:val="auto"/>
          <w:sz w:val="32"/>
          <w:szCs w:val="32"/>
          <w:highlight w:val="none"/>
          <w:u w:val="none"/>
          <w:lang w:val="en-US" w:eastAsia="zh-Hans"/>
        </w:rPr>
        <w:t>扩大群众冰雪运动参与</w:t>
      </w:r>
      <w:r>
        <w:rPr>
          <w:rStyle w:val="12"/>
          <w:rFonts w:hint="eastAsia" w:ascii="Times New Roman" w:hAnsi="Times New Roman" w:eastAsia="方正仿宋_GBK" w:cs="Times New Roman"/>
          <w:color w:val="auto"/>
          <w:sz w:val="32"/>
          <w:szCs w:val="32"/>
          <w:highlight w:val="none"/>
          <w:u w:val="none"/>
          <w:lang w:val="en-US" w:eastAsia="zh-CN"/>
        </w:rPr>
        <w:tab/>
      </w:r>
      <w:r>
        <w:rPr>
          <w:rStyle w:val="12"/>
          <w:rFonts w:hint="eastAsia" w:ascii="Times New Roman" w:hAnsi="Times New Roman" w:eastAsia="方正仿宋_GBK" w:cs="Times New Roman"/>
          <w:color w:val="auto"/>
          <w:sz w:val="32"/>
          <w:szCs w:val="32"/>
          <w:highlight w:val="none"/>
          <w:u w:val="none"/>
          <w:lang w:val="en-US" w:eastAsia="zh-CN"/>
        </w:rPr>
        <w:t>31</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2"/>
          <w:rFonts w:hint="default" w:ascii="Times New Roman" w:hAnsi="Times New Roman" w:eastAsia="方正仿宋_GBK" w:cs="Times New Roman"/>
          <w:color w:val="auto"/>
          <w:sz w:val="32"/>
          <w:szCs w:val="32"/>
          <w:highlight w:val="none"/>
          <w:u w:val="none"/>
          <w:lang w:val="en-US" w:eastAsia="zh-CN"/>
        </w:rPr>
      </w:pPr>
      <w:r>
        <w:rPr>
          <w:rFonts w:hint="default" w:ascii="Times New Roman" w:hAnsi="Times New Roman" w:eastAsia="方正仿宋_GBK" w:cs="Times New Roman"/>
          <w:bCs/>
          <w:color w:val="auto"/>
          <w:sz w:val="32"/>
          <w:szCs w:val="32"/>
          <w:highlight w:val="none"/>
          <w:u w:val="none"/>
          <w:lang w:eastAsia="zh-Hans"/>
        </w:rPr>
        <w:fldChar w:fldCharType="end"/>
      </w:r>
      <w:r>
        <w:rPr>
          <w:rFonts w:hint="default" w:ascii="Times New Roman" w:hAnsi="Times New Roman" w:eastAsia="方正仿宋_GBK" w:cs="Times New Roman"/>
          <w:bCs/>
          <w:color w:val="auto"/>
          <w:sz w:val="32"/>
          <w:szCs w:val="32"/>
          <w:highlight w:val="none"/>
          <w:u w:val="none"/>
          <w:lang w:eastAsia="zh-Hans"/>
        </w:rPr>
        <w:fldChar w:fldCharType="begin"/>
      </w:r>
      <w:r>
        <w:rPr>
          <w:rFonts w:hint="default" w:ascii="Times New Roman" w:hAnsi="Times New Roman" w:eastAsia="方正仿宋_GBK" w:cs="Times New Roman"/>
          <w:bCs/>
          <w:color w:val="auto"/>
          <w:sz w:val="32"/>
          <w:szCs w:val="32"/>
          <w:highlight w:val="none"/>
          <w:u w:val="none"/>
          <w:lang w:eastAsia="zh-Hans"/>
        </w:rPr>
        <w:instrText xml:space="preserve"> HYPERLINK \l "第六章第三节" </w:instrText>
      </w:r>
      <w:r>
        <w:rPr>
          <w:rFonts w:hint="default" w:ascii="Times New Roman" w:hAnsi="Times New Roman" w:eastAsia="方正仿宋_GBK" w:cs="Times New Roman"/>
          <w:bCs/>
          <w:color w:val="auto"/>
          <w:sz w:val="32"/>
          <w:szCs w:val="32"/>
          <w:highlight w:val="none"/>
          <w:u w:val="none"/>
          <w:lang w:eastAsia="zh-Hans"/>
        </w:rPr>
        <w:fldChar w:fldCharType="separate"/>
      </w:r>
      <w:r>
        <w:rPr>
          <w:rStyle w:val="12"/>
          <w:rFonts w:hint="default" w:ascii="Times New Roman" w:hAnsi="Times New Roman" w:eastAsia="方正仿宋_GBK" w:cs="Times New Roman"/>
          <w:bCs/>
          <w:color w:val="auto"/>
          <w:sz w:val="32"/>
          <w:szCs w:val="32"/>
          <w:highlight w:val="none"/>
          <w:u w:val="none"/>
          <w:lang w:eastAsia="zh-Hans"/>
        </w:rPr>
        <w:t>第</w:t>
      </w:r>
      <w:r>
        <w:rPr>
          <w:rStyle w:val="12"/>
          <w:rFonts w:hint="eastAsia" w:ascii="Times New Roman" w:hAnsi="Times New Roman" w:eastAsia="方正仿宋_GBK" w:cs="Times New Roman"/>
          <w:bCs/>
          <w:color w:val="auto"/>
          <w:sz w:val="32"/>
          <w:szCs w:val="32"/>
          <w:highlight w:val="none"/>
          <w:u w:val="none"/>
          <w:lang w:val="en-US" w:eastAsia="zh-Hans"/>
        </w:rPr>
        <w:t>三</w:t>
      </w:r>
      <w:r>
        <w:rPr>
          <w:rStyle w:val="12"/>
          <w:rFonts w:hint="default" w:ascii="Times New Roman" w:hAnsi="Times New Roman" w:eastAsia="方正仿宋_GBK" w:cs="Times New Roman"/>
          <w:bCs/>
          <w:color w:val="auto"/>
          <w:sz w:val="32"/>
          <w:szCs w:val="32"/>
          <w:highlight w:val="none"/>
          <w:u w:val="none"/>
          <w:lang w:eastAsia="zh-Hans"/>
        </w:rPr>
        <w:t xml:space="preserve">节 </w:t>
      </w:r>
      <w:r>
        <w:rPr>
          <w:rStyle w:val="12"/>
          <w:rFonts w:hint="eastAsia" w:ascii="Times New Roman" w:hAnsi="Times New Roman" w:eastAsia="方正仿宋_GBK" w:cs="Times New Roman"/>
          <w:color w:val="auto"/>
          <w:sz w:val="32"/>
          <w:szCs w:val="32"/>
          <w:highlight w:val="none"/>
          <w:u w:val="none"/>
          <w:lang w:val="en-US" w:eastAsia="zh-Hans"/>
        </w:rPr>
        <w:t>培育打造冰雪人才队伍</w:t>
      </w:r>
      <w:r>
        <w:rPr>
          <w:rStyle w:val="12"/>
          <w:rFonts w:hint="eastAsia" w:ascii="Times New Roman" w:hAnsi="Times New Roman" w:eastAsia="方正仿宋_GBK" w:cs="Times New Roman"/>
          <w:color w:val="auto"/>
          <w:sz w:val="32"/>
          <w:szCs w:val="32"/>
          <w:highlight w:val="none"/>
          <w:u w:val="none"/>
          <w:lang w:val="en-US" w:eastAsia="zh-CN"/>
        </w:rPr>
        <w:tab/>
      </w:r>
      <w:r>
        <w:rPr>
          <w:rStyle w:val="12"/>
          <w:rFonts w:hint="eastAsia" w:ascii="Times New Roman" w:hAnsi="Times New Roman" w:eastAsia="方正仿宋_GBK" w:cs="Times New Roman"/>
          <w:color w:val="auto"/>
          <w:sz w:val="32"/>
          <w:szCs w:val="32"/>
          <w:highlight w:val="none"/>
          <w:u w:val="none"/>
          <w:lang w:val="en-US" w:eastAsia="zh-CN"/>
        </w:rPr>
        <w:t>33</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Style w:val="12"/>
          <w:rFonts w:hint="default" w:ascii="Times New Roman" w:hAnsi="Times New Roman" w:eastAsia="方正仿宋_GBK" w:cs="Times New Roman"/>
          <w:b/>
          <w:color w:val="auto"/>
          <w:sz w:val="32"/>
          <w:szCs w:val="32"/>
          <w:u w:val="none"/>
          <w:lang w:val="en-US" w:eastAsia="zh-CN"/>
        </w:rPr>
      </w:pPr>
      <w:r>
        <w:rPr>
          <w:rFonts w:hint="default" w:ascii="Times New Roman" w:hAnsi="Times New Roman" w:eastAsia="方正仿宋_GBK" w:cs="Times New Roman"/>
          <w:bCs/>
          <w:color w:val="auto"/>
          <w:sz w:val="32"/>
          <w:szCs w:val="32"/>
          <w:highlight w:val="none"/>
          <w:u w:val="none"/>
          <w:lang w:eastAsia="zh-Hans"/>
        </w:rPr>
        <w:fldChar w:fldCharType="end"/>
      </w:r>
      <w:r>
        <w:rPr>
          <w:rFonts w:hint="default" w:ascii="Times New Roman" w:hAnsi="Times New Roman" w:eastAsia="方正仿宋_GBK" w:cs="Times New Roman"/>
          <w:b/>
          <w:bCs/>
          <w:color w:val="auto"/>
          <w:sz w:val="32"/>
          <w:szCs w:val="32"/>
          <w:u w:val="none"/>
          <w:lang w:eastAsia="zh-Hans"/>
        </w:rPr>
        <w:fldChar w:fldCharType="begin"/>
      </w:r>
      <w:r>
        <w:rPr>
          <w:rFonts w:hint="default" w:ascii="Times New Roman" w:hAnsi="Times New Roman" w:eastAsia="方正仿宋_GBK" w:cs="Times New Roman"/>
          <w:b/>
          <w:bCs/>
          <w:color w:val="auto"/>
          <w:sz w:val="32"/>
          <w:szCs w:val="32"/>
          <w:u w:val="none"/>
          <w:lang w:eastAsia="zh-Hans"/>
        </w:rPr>
        <w:instrText xml:space="preserve"> HYPERLINK \l "第七章" </w:instrText>
      </w:r>
      <w:r>
        <w:rPr>
          <w:rFonts w:hint="default" w:ascii="Times New Roman" w:hAnsi="Times New Roman" w:eastAsia="方正仿宋_GBK" w:cs="Times New Roman"/>
          <w:b/>
          <w:bCs/>
          <w:color w:val="auto"/>
          <w:sz w:val="32"/>
          <w:szCs w:val="32"/>
          <w:u w:val="none"/>
          <w:lang w:eastAsia="zh-Hans"/>
        </w:rPr>
        <w:fldChar w:fldCharType="separate"/>
      </w:r>
      <w:r>
        <w:rPr>
          <w:rStyle w:val="12"/>
          <w:rFonts w:hint="default" w:ascii="Times New Roman" w:hAnsi="Times New Roman" w:eastAsia="方正仿宋_GBK" w:cs="Times New Roman"/>
          <w:b/>
          <w:bCs/>
          <w:color w:val="auto"/>
          <w:sz w:val="32"/>
          <w:szCs w:val="32"/>
          <w:u w:val="none"/>
          <w:lang w:eastAsia="zh-Hans"/>
        </w:rPr>
        <w:t>第</w:t>
      </w:r>
      <w:r>
        <w:rPr>
          <w:rStyle w:val="12"/>
          <w:rFonts w:hint="eastAsia" w:ascii="Times New Roman" w:hAnsi="Times New Roman" w:eastAsia="方正仿宋_GBK" w:cs="Times New Roman"/>
          <w:b/>
          <w:bCs/>
          <w:color w:val="auto"/>
          <w:sz w:val="32"/>
          <w:szCs w:val="32"/>
          <w:u w:val="none"/>
          <w:lang w:val="en-US" w:eastAsia="zh-Hans"/>
        </w:rPr>
        <w:t>七</w:t>
      </w:r>
      <w:r>
        <w:rPr>
          <w:rStyle w:val="12"/>
          <w:rFonts w:hint="default" w:ascii="Times New Roman" w:hAnsi="Times New Roman" w:eastAsia="方正仿宋_GBK" w:cs="Times New Roman"/>
          <w:b/>
          <w:bCs/>
          <w:color w:val="auto"/>
          <w:sz w:val="32"/>
          <w:szCs w:val="32"/>
          <w:u w:val="none"/>
          <w:lang w:eastAsia="zh-Hans"/>
        </w:rPr>
        <w:t>章</w:t>
      </w:r>
      <w:r>
        <w:rPr>
          <w:rStyle w:val="12"/>
          <w:rFonts w:hint="default" w:ascii="Times New Roman" w:hAnsi="Times New Roman" w:eastAsia="方正仿宋_GBK" w:cs="Times New Roman"/>
          <w:b/>
          <w:bCs/>
          <w:color w:val="auto"/>
          <w:sz w:val="32"/>
          <w:szCs w:val="32"/>
          <w:u w:val="none"/>
          <w:lang w:val="en-US" w:eastAsia="zh-CN"/>
        </w:rPr>
        <w:t xml:space="preserve"> </w:t>
      </w:r>
      <w:r>
        <w:rPr>
          <w:rStyle w:val="12"/>
          <w:rFonts w:hint="default" w:ascii="Times New Roman" w:hAnsi="Times New Roman" w:eastAsia="方正仿宋_GBK" w:cs="Times New Roman"/>
          <w:b/>
          <w:bCs/>
          <w:color w:val="auto"/>
          <w:sz w:val="32"/>
          <w:szCs w:val="32"/>
          <w:u w:val="none"/>
          <w:lang w:eastAsia="zh-Hans"/>
        </w:rPr>
        <w:t>提升体育文化与对外开放能级</w:t>
      </w:r>
      <w:r>
        <w:rPr>
          <w:rStyle w:val="12"/>
          <w:rFonts w:hint="eastAsia" w:ascii="Times New Roman" w:hAnsi="Times New Roman" w:eastAsia="方正仿宋_GBK" w:cs="Times New Roman"/>
          <w:b/>
          <w:color w:val="auto"/>
          <w:sz w:val="32"/>
          <w:szCs w:val="32"/>
          <w:u w:val="none"/>
          <w:lang w:val="en-US" w:eastAsia="zh-CN"/>
        </w:rPr>
        <w:tab/>
      </w:r>
      <w:r>
        <w:rPr>
          <w:rStyle w:val="12"/>
          <w:rFonts w:hint="eastAsia" w:ascii="Times New Roman" w:hAnsi="Times New Roman" w:eastAsia="方正仿宋_GBK" w:cs="Times New Roman"/>
          <w:b/>
          <w:color w:val="auto"/>
          <w:sz w:val="32"/>
          <w:szCs w:val="32"/>
          <w:u w:val="none"/>
          <w:lang w:val="en-US" w:eastAsia="zh-CN"/>
        </w:rPr>
        <w:t>34</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3"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"第七章第一节"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一</w:t>
      </w:r>
      <w:r>
        <w:rPr>
          <w:rStyle w:val="12"/>
          <w:rFonts w:hint="default" w:ascii="Times New Roman" w:hAnsi="Times New Roman" w:eastAsia="方正仿宋_GBK" w:cs="Times New Roman"/>
          <w:bCs/>
          <w:color w:val="auto"/>
          <w:sz w:val="32"/>
          <w:szCs w:val="32"/>
          <w:u w:val="none"/>
          <w:lang w:eastAsia="zh-Hans"/>
        </w:rPr>
        <w:t>节 推进体育文化繁荣发展</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34</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"第七章第二节"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二</w:t>
      </w:r>
      <w:r>
        <w:rPr>
          <w:rStyle w:val="12"/>
          <w:rFonts w:hint="default" w:ascii="Times New Roman" w:hAnsi="Times New Roman" w:eastAsia="方正仿宋_GBK" w:cs="Times New Roman"/>
          <w:bCs/>
          <w:color w:val="auto"/>
          <w:sz w:val="32"/>
          <w:szCs w:val="32"/>
          <w:u w:val="none"/>
          <w:lang w:eastAsia="zh-Hans"/>
        </w:rPr>
        <w:t>节 提高体育对外开放水平</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36</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Style w:val="11"/>
          <w:rFonts w:hint="default" w:ascii="Times New Roman" w:hAnsi="Times New Roman" w:eastAsia="方正仿宋_GBK" w:cs="Times New Roman"/>
          <w:b/>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end"/>
      </w:r>
      <w:r>
        <w:rPr>
          <w:rFonts w:hint="default" w:ascii="Times New Roman" w:hAnsi="Times New Roman" w:eastAsia="方正仿宋_GBK" w:cs="Times New Roman"/>
          <w:b/>
          <w:bCs/>
          <w:color w:val="auto"/>
          <w:sz w:val="32"/>
          <w:szCs w:val="32"/>
          <w:u w:val="none"/>
          <w:lang w:eastAsia="zh-Hans"/>
        </w:rPr>
        <w:fldChar w:fldCharType="begin"/>
      </w:r>
      <w:r>
        <w:rPr>
          <w:rFonts w:hint="default" w:ascii="Times New Roman" w:hAnsi="Times New Roman" w:eastAsia="方正仿宋_GBK" w:cs="Times New Roman"/>
          <w:b/>
          <w:bCs/>
          <w:color w:val="auto"/>
          <w:sz w:val="32"/>
          <w:szCs w:val="32"/>
          <w:u w:val="none"/>
          <w:lang w:eastAsia="zh-Hans"/>
        </w:rPr>
        <w:instrText xml:space="preserve"> HYPERLINK \l "第八章" </w:instrText>
      </w:r>
      <w:r>
        <w:rPr>
          <w:rFonts w:hint="default" w:ascii="Times New Roman" w:hAnsi="Times New Roman" w:eastAsia="方正仿宋_GBK" w:cs="Times New Roman"/>
          <w:b/>
          <w:bCs/>
          <w:color w:val="auto"/>
          <w:sz w:val="32"/>
          <w:szCs w:val="32"/>
          <w:u w:val="none"/>
          <w:lang w:eastAsia="zh-Hans"/>
        </w:rPr>
        <w:fldChar w:fldCharType="separate"/>
      </w:r>
      <w:r>
        <w:rPr>
          <w:rStyle w:val="11"/>
          <w:rFonts w:hint="default" w:ascii="Times New Roman" w:hAnsi="Times New Roman" w:eastAsia="方正仿宋_GBK" w:cs="Times New Roman"/>
          <w:b/>
          <w:bCs/>
          <w:color w:val="auto"/>
          <w:sz w:val="32"/>
          <w:szCs w:val="32"/>
          <w:u w:val="none"/>
          <w:lang w:eastAsia="zh-Hans"/>
        </w:rPr>
        <w:t>第</w:t>
      </w:r>
      <w:r>
        <w:rPr>
          <w:rStyle w:val="11"/>
          <w:rFonts w:hint="eastAsia" w:ascii="Times New Roman" w:hAnsi="Times New Roman" w:eastAsia="方正仿宋_GBK" w:cs="Times New Roman"/>
          <w:b/>
          <w:bCs/>
          <w:color w:val="auto"/>
          <w:sz w:val="32"/>
          <w:szCs w:val="32"/>
          <w:u w:val="none"/>
          <w:lang w:val="en-US" w:eastAsia="zh-Hans"/>
        </w:rPr>
        <w:t>八</w:t>
      </w:r>
      <w:r>
        <w:rPr>
          <w:rStyle w:val="11"/>
          <w:rFonts w:hint="default" w:ascii="Times New Roman" w:hAnsi="Times New Roman" w:eastAsia="方正仿宋_GBK" w:cs="Times New Roman"/>
          <w:b/>
          <w:bCs/>
          <w:color w:val="auto"/>
          <w:sz w:val="32"/>
          <w:szCs w:val="32"/>
          <w:u w:val="none"/>
          <w:lang w:eastAsia="zh-Hans"/>
        </w:rPr>
        <w:t>章</w:t>
      </w:r>
      <w:r>
        <w:rPr>
          <w:rStyle w:val="11"/>
          <w:rFonts w:hint="default" w:ascii="Times New Roman" w:hAnsi="Times New Roman" w:eastAsia="方正仿宋_GBK" w:cs="Times New Roman"/>
          <w:b/>
          <w:bCs/>
          <w:color w:val="auto"/>
          <w:sz w:val="32"/>
          <w:szCs w:val="32"/>
          <w:u w:val="none"/>
          <w:lang w:val="en-US" w:eastAsia="zh-CN"/>
        </w:rPr>
        <w:t xml:space="preserve"> </w:t>
      </w:r>
      <w:r>
        <w:rPr>
          <w:rStyle w:val="11"/>
          <w:rFonts w:hint="default" w:ascii="Times New Roman" w:hAnsi="Times New Roman" w:eastAsia="方正仿宋_GBK" w:cs="Times New Roman"/>
          <w:b/>
          <w:bCs/>
          <w:color w:val="auto"/>
          <w:sz w:val="32"/>
          <w:szCs w:val="32"/>
          <w:u w:val="none"/>
          <w:lang w:eastAsia="zh-Hans"/>
        </w:rPr>
        <w:t>强化体制改革与实施保障</w:t>
      </w:r>
      <w:r>
        <w:rPr>
          <w:rStyle w:val="11"/>
          <w:rFonts w:hint="eastAsia" w:ascii="Times New Roman" w:hAnsi="Times New Roman" w:eastAsia="方正仿宋_GBK" w:cs="Times New Roman"/>
          <w:b/>
          <w:color w:val="auto"/>
          <w:sz w:val="32"/>
          <w:szCs w:val="32"/>
          <w:u w:val="none"/>
          <w:lang w:val="en-US" w:eastAsia="zh-CN"/>
        </w:rPr>
        <w:tab/>
      </w:r>
      <w:r>
        <w:rPr>
          <w:rStyle w:val="11"/>
          <w:rFonts w:hint="eastAsia" w:ascii="Times New Roman" w:hAnsi="Times New Roman" w:eastAsia="方正仿宋_GBK" w:cs="Times New Roman"/>
          <w:b/>
          <w:color w:val="auto"/>
          <w:sz w:val="32"/>
          <w:szCs w:val="32"/>
          <w:u w:val="none"/>
          <w:lang w:val="en-US" w:eastAsia="zh-CN"/>
        </w:rPr>
        <w:t>37</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3" w:firstLineChars="200"/>
        <w:textAlignment w:val="auto"/>
        <w:rPr>
          <w:rStyle w:val="12"/>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"第八章第一节" </w:instrText>
      </w:r>
      <w:r>
        <w:rPr>
          <w:rFonts w:hint="default" w:ascii="Times New Roman" w:hAnsi="Times New Roman" w:eastAsia="方正仿宋_GBK" w:cs="Times New Roman"/>
          <w:bCs/>
          <w:color w:val="auto"/>
          <w:sz w:val="32"/>
          <w:szCs w:val="32"/>
          <w:u w:val="none"/>
          <w:lang w:eastAsia="zh-Hans"/>
        </w:rPr>
        <w:fldChar w:fldCharType="separate"/>
      </w:r>
      <w:r>
        <w:rPr>
          <w:rStyle w:val="12"/>
          <w:rFonts w:hint="default" w:ascii="Times New Roman" w:hAnsi="Times New Roman" w:eastAsia="方正仿宋_GBK" w:cs="Times New Roman"/>
          <w:bCs/>
          <w:color w:val="auto"/>
          <w:sz w:val="32"/>
          <w:szCs w:val="32"/>
          <w:u w:val="none"/>
          <w:lang w:eastAsia="zh-Hans"/>
        </w:rPr>
        <w:t>第</w:t>
      </w:r>
      <w:r>
        <w:rPr>
          <w:rStyle w:val="12"/>
          <w:rFonts w:hint="eastAsia" w:ascii="Times New Roman" w:hAnsi="Times New Roman" w:eastAsia="方正仿宋_GBK" w:cs="Times New Roman"/>
          <w:bCs/>
          <w:color w:val="auto"/>
          <w:sz w:val="32"/>
          <w:szCs w:val="32"/>
          <w:u w:val="none"/>
          <w:lang w:val="en-US" w:eastAsia="zh-CN"/>
        </w:rPr>
        <w:t>一</w:t>
      </w:r>
      <w:r>
        <w:rPr>
          <w:rStyle w:val="12"/>
          <w:rFonts w:hint="default" w:ascii="Times New Roman" w:hAnsi="Times New Roman" w:eastAsia="方正仿宋_GBK" w:cs="Times New Roman"/>
          <w:bCs/>
          <w:color w:val="auto"/>
          <w:sz w:val="32"/>
          <w:szCs w:val="32"/>
          <w:u w:val="none"/>
          <w:lang w:eastAsia="zh-Hans"/>
        </w:rPr>
        <w:t>节 创新体育发展体制机制</w:t>
      </w:r>
      <w:r>
        <w:rPr>
          <w:rStyle w:val="12"/>
          <w:rFonts w:hint="eastAsia" w:ascii="Times New Roman" w:hAnsi="Times New Roman" w:eastAsia="方正仿宋_GBK" w:cs="Times New Roman"/>
          <w:color w:val="auto"/>
          <w:sz w:val="32"/>
          <w:szCs w:val="32"/>
          <w:u w:val="none"/>
          <w:lang w:val="en-US" w:eastAsia="zh-CN"/>
        </w:rPr>
        <w:tab/>
      </w:r>
      <w:r>
        <w:rPr>
          <w:rStyle w:val="12"/>
          <w:rFonts w:hint="eastAsia" w:ascii="Times New Roman" w:hAnsi="Times New Roman" w:eastAsia="方正仿宋_GBK" w:cs="Times New Roman"/>
          <w:color w:val="auto"/>
          <w:sz w:val="32"/>
          <w:szCs w:val="32"/>
          <w:u w:val="none"/>
          <w:lang w:val="en-US" w:eastAsia="zh-CN"/>
        </w:rPr>
        <w:t>37</w:t>
      </w:r>
    </w:p>
    <w:p>
      <w:pPr>
        <w:pStyle w:val="20"/>
        <w:keepNext w:val="0"/>
        <w:keepLines w:val="0"/>
        <w:pageBreakBefore w:val="0"/>
        <w:widowControl/>
        <w:tabs>
          <w:tab w:val="right" w:leader="middleDot" w:pos="8200"/>
        </w:tabs>
        <w:kinsoku/>
        <w:wordWrap/>
        <w:overflowPunct/>
        <w:topLinePunct w:val="0"/>
        <w:autoSpaceDE/>
        <w:autoSpaceDN/>
        <w:bidi w:val="0"/>
        <w:adjustRightInd/>
        <w:snapToGrid/>
        <w:spacing w:line="570" w:lineRule="exact"/>
        <w:ind w:leftChars="0" w:firstLine="640" w:firstLineChars="200"/>
        <w:textAlignment w:val="auto"/>
        <w:rPr>
          <w:rStyle w:val="11"/>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bCs/>
          <w:color w:val="auto"/>
          <w:sz w:val="32"/>
          <w:szCs w:val="32"/>
          <w:u w:val="none"/>
          <w:lang w:eastAsia="zh-Hans"/>
        </w:rPr>
        <w:fldChar w:fldCharType="end"/>
      </w:r>
      <w:r>
        <w:rPr>
          <w:rFonts w:hint="default" w:ascii="Times New Roman" w:hAnsi="Times New Roman" w:eastAsia="方正仿宋_GBK" w:cs="Times New Roman"/>
          <w:bCs/>
          <w:color w:val="auto"/>
          <w:sz w:val="32"/>
          <w:szCs w:val="32"/>
          <w:u w:val="none"/>
          <w:lang w:eastAsia="zh-Hans"/>
        </w:rPr>
        <w:fldChar w:fldCharType="begin"/>
      </w:r>
      <w:r>
        <w:rPr>
          <w:rFonts w:hint="default" w:ascii="Times New Roman" w:hAnsi="Times New Roman" w:eastAsia="方正仿宋_GBK" w:cs="Times New Roman"/>
          <w:bCs/>
          <w:color w:val="auto"/>
          <w:sz w:val="32"/>
          <w:szCs w:val="32"/>
          <w:u w:val="none"/>
          <w:lang w:eastAsia="zh-Hans"/>
        </w:rPr>
        <w:instrText xml:space="preserve"> HYPERLINK \l "第八章第二节" </w:instrText>
      </w:r>
      <w:r>
        <w:rPr>
          <w:rFonts w:hint="default" w:ascii="Times New Roman" w:hAnsi="Times New Roman" w:eastAsia="方正仿宋_GBK" w:cs="Times New Roman"/>
          <w:bCs/>
          <w:color w:val="auto"/>
          <w:sz w:val="32"/>
          <w:szCs w:val="32"/>
          <w:u w:val="none"/>
          <w:lang w:eastAsia="zh-Hans"/>
        </w:rPr>
        <w:fldChar w:fldCharType="separate"/>
      </w:r>
      <w:r>
        <w:rPr>
          <w:rStyle w:val="11"/>
          <w:rFonts w:hint="default" w:ascii="Times New Roman" w:hAnsi="Times New Roman" w:eastAsia="方正仿宋_GBK" w:cs="Times New Roman"/>
          <w:bCs/>
          <w:color w:val="auto"/>
          <w:sz w:val="32"/>
          <w:szCs w:val="32"/>
          <w:u w:val="none"/>
          <w:lang w:eastAsia="zh-Hans"/>
        </w:rPr>
        <w:t>第</w:t>
      </w:r>
      <w:r>
        <w:rPr>
          <w:rStyle w:val="11"/>
          <w:rFonts w:hint="eastAsia" w:ascii="Times New Roman" w:hAnsi="Times New Roman" w:eastAsia="方正仿宋_GBK" w:cs="Times New Roman"/>
          <w:bCs/>
          <w:color w:val="auto"/>
          <w:sz w:val="32"/>
          <w:szCs w:val="32"/>
          <w:u w:val="none"/>
          <w:lang w:val="en-US" w:eastAsia="zh-CN"/>
        </w:rPr>
        <w:t>二</w:t>
      </w:r>
      <w:r>
        <w:rPr>
          <w:rStyle w:val="11"/>
          <w:rFonts w:hint="default" w:ascii="Times New Roman" w:hAnsi="Times New Roman" w:eastAsia="方正仿宋_GBK" w:cs="Times New Roman"/>
          <w:bCs/>
          <w:color w:val="auto"/>
          <w:sz w:val="32"/>
          <w:szCs w:val="32"/>
          <w:u w:val="none"/>
          <w:lang w:eastAsia="zh-Hans"/>
        </w:rPr>
        <w:t>节 强化规划实施制度保障</w:t>
      </w:r>
      <w:r>
        <w:rPr>
          <w:rStyle w:val="11"/>
          <w:rFonts w:hint="eastAsia" w:ascii="Times New Roman" w:hAnsi="Times New Roman" w:eastAsia="方正仿宋_GBK" w:cs="Times New Roman"/>
          <w:color w:val="auto"/>
          <w:sz w:val="32"/>
          <w:szCs w:val="32"/>
          <w:u w:val="none"/>
          <w:lang w:val="en-US" w:eastAsia="zh-CN"/>
        </w:rPr>
        <w:tab/>
      </w:r>
      <w:r>
        <w:rPr>
          <w:rStyle w:val="11"/>
          <w:rFonts w:hint="eastAsia" w:ascii="Times New Roman" w:hAnsi="Times New Roman" w:eastAsia="方正仿宋_GBK" w:cs="Times New Roman"/>
          <w:color w:val="auto"/>
          <w:sz w:val="32"/>
          <w:szCs w:val="32"/>
          <w:u w:val="none"/>
          <w:lang w:val="en-US" w:eastAsia="zh-CN"/>
        </w:rPr>
        <w:t>38</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rPr>
      </w:pPr>
      <w:r>
        <w:rPr>
          <w:rFonts w:hint="default" w:ascii="Times New Roman" w:hAnsi="Times New Roman" w:eastAsia="方正仿宋_GBK" w:cs="Times New Roman"/>
          <w:bCs/>
          <w:color w:val="auto"/>
          <w:sz w:val="32"/>
          <w:szCs w:val="32"/>
          <w:u w:val="none"/>
          <w:lang w:eastAsia="zh-Hans"/>
        </w:rPr>
        <w:fldChar w:fldCharType="end"/>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HYPERLINK \l _Toc23546 </w:instrText>
      </w:r>
      <w:r>
        <w:rPr>
          <w:rFonts w:hint="default" w:ascii="Times New Roman" w:hAnsi="Times New Roman" w:eastAsia="方正仿宋_GBK" w:cs="Times New Roman"/>
          <w:b/>
          <w:color w:val="auto"/>
          <w:sz w:val="32"/>
          <w:szCs w:val="32"/>
        </w:rPr>
        <w:fldChar w:fldCharType="separate"/>
      </w:r>
      <w:r>
        <w:rPr>
          <w:rFonts w:hint="eastAsia" w:ascii="Times New Roman" w:hAnsi="Times New Roman" w:eastAsia="方正仿宋_GBK" w:cs="Times New Roman"/>
          <w:b/>
          <w:bCs/>
          <w:color w:val="auto"/>
          <w:sz w:val="32"/>
          <w:szCs w:val="32"/>
          <w:lang w:val="en-US" w:eastAsia="zh-CN"/>
        </w:rPr>
        <w:t>附件1</w:t>
      </w:r>
      <w:r>
        <w:rPr>
          <w:rFonts w:hint="default" w:ascii="Times New Roman" w:hAnsi="Times New Roman" w:eastAsia="方正仿宋_GBK" w:cs="Times New Roman"/>
          <w:b/>
          <w:bCs/>
          <w:color w:val="auto"/>
          <w:sz w:val="32"/>
          <w:szCs w:val="32"/>
          <w:lang w:eastAsia="zh-Hans"/>
        </w:rPr>
        <w:t xml:space="preserve"> </w:t>
      </w:r>
      <w:r>
        <w:rPr>
          <w:rFonts w:hint="default" w:ascii="Times New Roman" w:hAnsi="Times New Roman" w:eastAsia="方正仿宋_GBK" w:cs="Times New Roman"/>
          <w:b/>
          <w:color w:val="auto"/>
          <w:sz w:val="32"/>
          <w:szCs w:val="32"/>
        </w:rPr>
        <w:fldChar w:fldCharType="end"/>
      </w:r>
      <w:r>
        <w:rPr>
          <w:rFonts w:hint="eastAsia" w:ascii="Times New Roman" w:hAnsi="Times New Roman" w:eastAsia="方正仿宋_GBK" w:cs="Times New Roman"/>
          <w:b/>
          <w:color w:val="auto"/>
          <w:sz w:val="32"/>
          <w:szCs w:val="32"/>
          <w:lang w:val="en-US" w:eastAsia="zh-CN"/>
        </w:rPr>
        <w:t>项目清单</w:t>
      </w:r>
      <w:r>
        <w:rPr>
          <w:rFonts w:hint="eastAsia" w:ascii="Times New Roman" w:hAnsi="Times New Roman" w:eastAsia="方正仿宋_GBK" w:cs="Times New Roman"/>
          <w:b/>
          <w:color w:val="auto"/>
          <w:sz w:val="32"/>
          <w:szCs w:val="32"/>
          <w:lang w:val="en-US" w:eastAsia="zh-CN"/>
        </w:rPr>
        <w:tab/>
      </w:r>
      <w:r>
        <w:rPr>
          <w:rFonts w:hint="default" w:ascii="Times New Roman" w:hAnsi="Times New Roman" w:eastAsia="方正仿宋_GBK" w:cs="Times New Roman"/>
          <w:b w:val="0"/>
          <w:bCs/>
          <w:color w:val="auto"/>
          <w:sz w:val="32"/>
          <w:szCs w:val="32"/>
          <w:lang w:eastAsia="zh-CN"/>
        </w:rPr>
        <w:t>4</w:t>
      </w:r>
      <w:r>
        <w:rPr>
          <w:rFonts w:hint="eastAsia" w:ascii="Times New Roman" w:hAnsi="Times New Roman" w:eastAsia="方正仿宋_GBK" w:cs="Times New Roman"/>
          <w:b w:val="0"/>
          <w:bCs/>
          <w:color w:val="auto"/>
          <w:sz w:val="32"/>
          <w:szCs w:val="32"/>
          <w:lang w:val="en-US" w:eastAsia="zh-CN"/>
        </w:rPr>
        <w:t>1</w:t>
      </w:r>
    </w:p>
    <w:p>
      <w:pPr>
        <w:pStyle w:val="21"/>
        <w:keepNext w:val="0"/>
        <w:keepLines w:val="0"/>
        <w:pageBreakBefore w:val="0"/>
        <w:widowControl/>
        <w:tabs>
          <w:tab w:val="right" w:leader="middleDot" w:pos="8200"/>
        </w:tabs>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color w:val="auto"/>
          <w:sz w:val="32"/>
          <w:szCs w:val="32"/>
          <w:lang w:val="en-US" w:eastAsia="zh-CN"/>
        </w:rPr>
      </w:pP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HYPERLINK \l _Toc23546 </w:instrText>
      </w:r>
      <w:r>
        <w:rPr>
          <w:rFonts w:hint="default" w:ascii="Times New Roman" w:hAnsi="Times New Roman" w:eastAsia="方正仿宋_GBK" w:cs="Times New Roman"/>
          <w:b/>
          <w:color w:val="auto"/>
          <w:sz w:val="32"/>
          <w:szCs w:val="32"/>
        </w:rPr>
        <w:fldChar w:fldCharType="separate"/>
      </w:r>
      <w:r>
        <w:rPr>
          <w:rFonts w:hint="eastAsia" w:ascii="Times New Roman" w:hAnsi="Times New Roman" w:eastAsia="方正仿宋_GBK" w:cs="Times New Roman"/>
          <w:b/>
          <w:bCs/>
          <w:color w:val="auto"/>
          <w:sz w:val="32"/>
          <w:szCs w:val="32"/>
          <w:lang w:val="en-US" w:eastAsia="zh-CN"/>
        </w:rPr>
        <w:t>附件2</w:t>
      </w:r>
      <w:r>
        <w:rPr>
          <w:rFonts w:hint="default" w:ascii="Times New Roman" w:hAnsi="Times New Roman" w:eastAsia="方正仿宋_GBK" w:cs="Times New Roman"/>
          <w:b/>
          <w:bCs/>
          <w:color w:val="auto"/>
          <w:sz w:val="32"/>
          <w:szCs w:val="32"/>
          <w:lang w:eastAsia="zh-Hans"/>
        </w:rPr>
        <w:t xml:space="preserve"> </w:t>
      </w:r>
      <w:r>
        <w:rPr>
          <w:rFonts w:hint="eastAsia" w:ascii="Times New Roman" w:hAnsi="Times New Roman" w:eastAsia="方正仿宋_GBK" w:cs="Times New Roman"/>
          <w:b/>
          <w:color w:val="auto"/>
          <w:sz w:val="32"/>
          <w:szCs w:val="32"/>
          <w:lang w:val="en-US" w:eastAsia="zh-CN"/>
        </w:rPr>
        <w:t>规划依据</w:t>
      </w:r>
      <w:r>
        <w:rPr>
          <w:rFonts w:hint="default" w:ascii="Times New Roman" w:hAnsi="Times New Roman" w:eastAsia="方正仿宋_GBK" w:cs="Times New Roman"/>
          <w:b/>
          <w:color w:val="auto"/>
          <w:sz w:val="32"/>
          <w:szCs w:val="32"/>
        </w:rPr>
        <w:fldChar w:fldCharType="end"/>
      </w:r>
      <w:r>
        <w:rPr>
          <w:rFonts w:hint="eastAsia" w:ascii="Times New Roman" w:hAnsi="Times New Roman" w:eastAsia="方正仿宋_GBK" w:cs="Times New Roman"/>
          <w:b/>
          <w:color w:val="auto"/>
          <w:sz w:val="32"/>
          <w:szCs w:val="32"/>
          <w:lang w:val="en-US" w:eastAsia="zh-CN"/>
        </w:rPr>
        <w:tab/>
      </w:r>
      <w:r>
        <w:rPr>
          <w:rFonts w:hint="eastAsia" w:ascii="Times New Roman" w:hAnsi="Times New Roman" w:eastAsia="方正仿宋_GBK" w:cs="Times New Roman"/>
          <w:color w:val="auto"/>
          <w:sz w:val="32"/>
          <w:szCs w:val="32"/>
          <w:lang w:val="en-US" w:eastAsia="zh-CN"/>
        </w:rPr>
        <w:t>43</w:t>
      </w:r>
    </w:p>
    <w:p>
      <w:pPr>
        <w:keepNext w:val="0"/>
        <w:keepLines w:val="0"/>
        <w:pageBreakBefore w:val="0"/>
        <w:widowControl w:val="0"/>
        <w:tabs>
          <w:tab w:val="right" w:leader="middleDot" w:pos="8200"/>
        </w:tabs>
        <w:kinsoku/>
        <w:wordWrap/>
        <w:overflowPunct/>
        <w:topLinePunct w:val="0"/>
        <w:autoSpaceDE/>
        <w:autoSpaceDN/>
        <w:bidi w:val="0"/>
        <w:adjustRightInd/>
        <w:snapToGrid/>
        <w:spacing w:line="570" w:lineRule="exact"/>
        <w:jc w:val="both"/>
        <w:textAlignment w:val="auto"/>
        <w:rPr>
          <w:rFonts w:hint="default" w:ascii="Times New Roman" w:hAnsi="Times New Roman" w:eastAsia="方正小标宋_GBK" w:cs="Times New Roman"/>
          <w:bCs/>
          <w:color w:val="auto"/>
          <w:sz w:val="44"/>
          <w:szCs w:val="44"/>
          <w:lang w:val="en-US" w:eastAsia="zh-Hans"/>
        </w:rPr>
        <w:sectPr>
          <w:footerReference r:id="rId6" w:type="default"/>
          <w:pgSz w:w="11906" w:h="16838"/>
          <w:pgMar w:top="1814" w:right="1757" w:bottom="1814" w:left="1814" w:header="851" w:footer="992" w:gutter="0"/>
          <w:pgNumType w:fmt="numberInDash" w:start="1"/>
          <w:cols w:space="720" w:num="1"/>
          <w:docGrid w:type="lines" w:linePitch="312" w:charSpace="0"/>
        </w:sectPr>
      </w:pPr>
      <w:r>
        <w:rPr>
          <w:rFonts w:hint="default" w:ascii="Times New Roman" w:hAnsi="Times New Roman" w:eastAsia="方正仿宋_GBK" w:cs="Times New Roman"/>
          <w:b/>
          <w:color w:val="auto"/>
          <w:sz w:val="32"/>
          <w:szCs w:val="32"/>
        </w:rPr>
        <w:fldChar w:fldCharType="begin"/>
      </w:r>
      <w:r>
        <w:rPr>
          <w:rFonts w:hint="default" w:ascii="Times New Roman" w:hAnsi="Times New Roman" w:eastAsia="方正仿宋_GBK" w:cs="Times New Roman"/>
          <w:b/>
          <w:color w:val="auto"/>
          <w:sz w:val="32"/>
          <w:szCs w:val="32"/>
        </w:rPr>
        <w:instrText xml:space="preserve"> HYPERLINK \l _Toc23546 </w:instrText>
      </w:r>
      <w:r>
        <w:rPr>
          <w:rFonts w:hint="default" w:ascii="Times New Roman" w:hAnsi="Times New Roman" w:eastAsia="方正仿宋_GBK" w:cs="Times New Roman"/>
          <w:b/>
          <w:color w:val="auto"/>
          <w:sz w:val="32"/>
          <w:szCs w:val="32"/>
        </w:rPr>
        <w:fldChar w:fldCharType="separate"/>
      </w:r>
      <w:r>
        <w:rPr>
          <w:rFonts w:hint="eastAsia" w:ascii="Times New Roman" w:hAnsi="Times New Roman" w:eastAsia="方正仿宋_GBK" w:cs="Times New Roman"/>
          <w:b/>
          <w:bCs/>
          <w:color w:val="auto"/>
          <w:sz w:val="32"/>
          <w:szCs w:val="32"/>
          <w:lang w:val="en-US" w:eastAsia="zh-CN"/>
        </w:rPr>
        <w:t>附件3</w:t>
      </w:r>
      <w:r>
        <w:rPr>
          <w:rFonts w:hint="default" w:ascii="Times New Roman" w:hAnsi="Times New Roman" w:eastAsia="方正仿宋_GBK" w:cs="Times New Roman"/>
          <w:b/>
          <w:bCs/>
          <w:color w:val="auto"/>
          <w:sz w:val="32"/>
          <w:szCs w:val="32"/>
          <w:lang w:eastAsia="zh-Hans"/>
        </w:rPr>
        <w:t xml:space="preserve"> </w:t>
      </w:r>
      <w:r>
        <w:rPr>
          <w:rFonts w:hint="eastAsia" w:ascii="Times New Roman" w:hAnsi="Times New Roman" w:eastAsia="方正仿宋_GBK" w:cs="Times New Roman"/>
          <w:b/>
          <w:color w:val="auto"/>
          <w:sz w:val="32"/>
          <w:szCs w:val="32"/>
          <w:lang w:val="en-US" w:eastAsia="zh-CN"/>
        </w:rPr>
        <w:t>名词解释</w:t>
      </w:r>
      <w:r>
        <w:rPr>
          <w:rFonts w:hint="default" w:ascii="Times New Roman" w:hAnsi="Times New Roman" w:eastAsia="方正仿宋_GBK" w:cs="Times New Roman"/>
          <w:b/>
          <w:color w:val="auto"/>
          <w:sz w:val="32"/>
          <w:szCs w:val="32"/>
        </w:rPr>
        <w:fldChar w:fldCharType="end"/>
      </w:r>
      <w:r>
        <w:rPr>
          <w:rFonts w:hint="eastAsia" w:ascii="Times New Roman" w:hAnsi="Times New Roman" w:eastAsia="方正仿宋_GBK" w:cs="Times New Roman"/>
          <w:b/>
          <w:color w:val="auto"/>
          <w:sz w:val="32"/>
          <w:szCs w:val="32"/>
          <w:lang w:val="en-US" w:eastAsia="zh-CN"/>
        </w:rPr>
        <w:tab/>
      </w:r>
      <w:r>
        <w:rPr>
          <w:rFonts w:hint="eastAsia" w:ascii="Times New Roman" w:hAnsi="Times New Roman" w:eastAsia="方正仿宋_GBK" w:cs="Times New Roman"/>
          <w:color w:val="auto"/>
          <w:sz w:val="32"/>
          <w:szCs w:val="32"/>
          <w:lang w:val="en-US" w:eastAsia="zh-CN"/>
        </w:rPr>
        <w:t>46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color w:val="auto"/>
          <w:sz w:val="44"/>
          <w:szCs w:val="44"/>
          <w:lang w:eastAsia="zh-Hans"/>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rPr>
      </w:pPr>
      <w:bookmarkStart w:id="0" w:name="_Toc29061"/>
      <w:r>
        <w:rPr>
          <w:rFonts w:hint="default" w:ascii="Times New Roman" w:hAnsi="Times New Roman" w:eastAsia="方正小标宋_GBK" w:cs="Times New Roman"/>
          <w:b w:val="0"/>
          <w:bCs/>
          <w:color w:val="auto"/>
          <w:sz w:val="36"/>
          <w:szCs w:val="36"/>
          <w:lang w:eastAsia="zh-Hans"/>
        </w:rPr>
        <w:t xml:space="preserve">第一章 </w:t>
      </w:r>
      <w:r>
        <w:rPr>
          <w:rFonts w:hint="default" w:ascii="Times New Roman" w:hAnsi="Times New Roman" w:eastAsia="方正小标宋_GBK" w:cs="Times New Roman"/>
          <w:b w:val="0"/>
          <w:bCs/>
          <w:color w:val="auto"/>
          <w:sz w:val="36"/>
          <w:szCs w:val="36"/>
          <w:lang w:val="en-US" w:eastAsia="zh-CN"/>
        </w:rPr>
        <w:t xml:space="preserve"> </w:t>
      </w:r>
      <w:r>
        <w:rPr>
          <w:rFonts w:hint="default" w:ascii="Times New Roman" w:hAnsi="Times New Roman" w:eastAsia="方正小标宋_GBK" w:cs="Times New Roman"/>
          <w:b w:val="0"/>
          <w:bCs/>
          <w:color w:val="auto"/>
          <w:sz w:val="36"/>
          <w:szCs w:val="36"/>
          <w:lang w:eastAsia="zh-Hans"/>
        </w:rPr>
        <w:t>规划背景</w:t>
      </w:r>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十四五”时期是我国全面建成小康社会，实现第一个百年奋斗目标之后，开启全面建设社会主义现代化国家新征程、向第二个百年奋斗目标进军的第一个五年，是全面落实《体育强国建设纲要》的第一个五年，也是筑牢体育强国根基、迈向体育现代化新征程的开局时期。为统筹“十四五”期间体育发展各项工作，按照区委、区政府关于“率先实现与中心城区同城化发展”的总体部署，着力构建与中心城区功能相匹配的公共体育服务体系，推出高品质山地户外运动产品，充分发挥体育在推动南川</w:t>
      </w:r>
      <w:r>
        <w:rPr>
          <w:rFonts w:hint="default" w:ascii="Times New Roman" w:hAnsi="Times New Roman" w:eastAsia="方正仿宋_GBK" w:cs="Times New Roman"/>
          <w:color w:val="auto"/>
          <w:spacing w:val="8"/>
          <w:sz w:val="32"/>
          <w:szCs w:val="32"/>
          <w:shd w:val="clear" w:color="auto" w:fill="FFFFFF"/>
        </w:rPr>
        <w:t>建设</w:t>
      </w:r>
      <w:r>
        <w:rPr>
          <w:rFonts w:hint="default" w:ascii="Times New Roman" w:hAnsi="Times New Roman" w:eastAsia="方正仿宋_GBK" w:cs="Times New Roman"/>
          <w:color w:val="auto"/>
          <w:sz w:val="32"/>
          <w:szCs w:val="32"/>
        </w:rPr>
        <w:t>山清水秀旅游名城、大健康产业集聚区、先进制造业基地、景城乡融合发展示范区、主城都市区后花园的集合效应，</w:t>
      </w:r>
      <w:r>
        <w:rPr>
          <w:rFonts w:hint="default" w:ascii="Times New Roman" w:hAnsi="Times New Roman" w:eastAsia="方正仿宋_GBK" w:cs="Times New Roman"/>
          <w:color w:val="auto"/>
          <w:sz w:val="32"/>
          <w:szCs w:val="32"/>
          <w:shd w:val="clear" w:color="auto" w:fill="FFFFFF"/>
        </w:rPr>
        <w:t>紧密结合“十四五”时期南川区体育发展面临的新形势、新定位、新任务、新要求，制定本规划。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b w:val="0"/>
          <w:bCs/>
          <w:color w:val="auto"/>
          <w:sz w:val="32"/>
          <w:szCs w:val="32"/>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bidi="ar-SA"/>
        </w:rPr>
      </w:pPr>
      <w:bookmarkStart w:id="1" w:name="_Toc27156"/>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 xml:space="preserve">第一节 </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发展基础</w:t>
      </w:r>
      <w:bookmarkEnd w:id="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“十三五”时期，</w:t>
      </w:r>
      <w:r>
        <w:rPr>
          <w:rFonts w:hint="default" w:ascii="Times New Roman" w:hAnsi="Times New Roman" w:eastAsia="方正仿宋_GBK" w:cs="Times New Roman"/>
          <w:color w:val="auto"/>
          <w:kern w:val="0"/>
          <w:sz w:val="32"/>
          <w:szCs w:val="32"/>
        </w:rPr>
        <w:t>全</w:t>
      </w:r>
      <w:r>
        <w:rPr>
          <w:rFonts w:hint="default" w:ascii="Times New Roman" w:hAnsi="Times New Roman" w:eastAsia="方正仿宋_GBK" w:cs="Times New Roman"/>
          <w:color w:val="auto"/>
          <w:kern w:val="0"/>
          <w:sz w:val="32"/>
          <w:szCs w:val="32"/>
          <w:lang w:eastAsia="zh-Hans"/>
        </w:rPr>
        <w:t>区</w:t>
      </w:r>
      <w:r>
        <w:rPr>
          <w:rFonts w:hint="default" w:ascii="Times New Roman" w:hAnsi="Times New Roman" w:eastAsia="方正仿宋_GBK" w:cs="Times New Roman"/>
          <w:color w:val="auto"/>
          <w:kern w:val="0"/>
          <w:sz w:val="32"/>
          <w:szCs w:val="32"/>
        </w:rPr>
        <w:t>体育系统在</w:t>
      </w:r>
      <w:r>
        <w:rPr>
          <w:rFonts w:hint="default" w:ascii="Times New Roman" w:hAnsi="Times New Roman" w:eastAsia="方正仿宋_GBK" w:cs="Times New Roman"/>
          <w:color w:val="auto"/>
          <w:kern w:val="0"/>
          <w:sz w:val="32"/>
          <w:szCs w:val="32"/>
          <w:lang w:eastAsia="zh-Hans"/>
        </w:rPr>
        <w:t>区</w:t>
      </w:r>
      <w:r>
        <w:rPr>
          <w:rFonts w:hint="default" w:ascii="Times New Roman" w:hAnsi="Times New Roman" w:eastAsia="方正仿宋_GBK" w:cs="Times New Roman"/>
          <w:color w:val="auto"/>
          <w:kern w:val="0"/>
          <w:sz w:val="32"/>
          <w:szCs w:val="32"/>
        </w:rPr>
        <w:t>委、</w:t>
      </w:r>
      <w:r>
        <w:rPr>
          <w:rFonts w:hint="default" w:ascii="Times New Roman" w:hAnsi="Times New Roman" w:eastAsia="方正仿宋_GBK" w:cs="Times New Roman"/>
          <w:color w:val="auto"/>
          <w:kern w:val="0"/>
          <w:sz w:val="32"/>
          <w:szCs w:val="32"/>
          <w:lang w:eastAsia="zh-Hans"/>
        </w:rPr>
        <w:t>区</w:t>
      </w:r>
      <w:r>
        <w:rPr>
          <w:rFonts w:hint="default" w:ascii="Times New Roman" w:hAnsi="Times New Roman" w:eastAsia="方正仿宋_GBK" w:cs="Times New Roman"/>
          <w:color w:val="auto"/>
          <w:kern w:val="0"/>
          <w:sz w:val="32"/>
          <w:szCs w:val="32"/>
        </w:rPr>
        <w:t>政府坚强领导和</w:t>
      </w:r>
      <w:r>
        <w:rPr>
          <w:rFonts w:hint="default" w:ascii="Times New Roman" w:hAnsi="Times New Roman" w:eastAsia="方正仿宋_GBK" w:cs="Times New Roman"/>
          <w:color w:val="auto"/>
          <w:kern w:val="0"/>
          <w:sz w:val="32"/>
          <w:szCs w:val="32"/>
          <w:lang w:eastAsia="zh-Hans"/>
        </w:rPr>
        <w:t>市</w:t>
      </w:r>
      <w:r>
        <w:rPr>
          <w:rFonts w:hint="default" w:ascii="Times New Roman" w:hAnsi="Times New Roman" w:eastAsia="方正仿宋_GBK" w:cs="Times New Roman"/>
          <w:color w:val="auto"/>
          <w:kern w:val="0"/>
          <w:sz w:val="32"/>
          <w:szCs w:val="32"/>
        </w:rPr>
        <w:t>体育局大力指导下，坚持以习近平新时代中国特色社会主义思想为指导，认真贯彻习近平总书记对重庆提出的系列重要指示要求和对体育工作的重要论述精神，全面落实党中央、国务院体育工作部署，深入贯彻</w:t>
      </w:r>
      <w:r>
        <w:rPr>
          <w:rFonts w:hint="default" w:ascii="Times New Roman" w:hAnsi="Times New Roman" w:eastAsia="方正仿宋_GBK" w:cs="Times New Roman"/>
          <w:color w:val="auto"/>
          <w:kern w:val="0"/>
          <w:sz w:val="32"/>
          <w:szCs w:val="32"/>
          <w:lang w:eastAsia="zh-Hans"/>
        </w:rPr>
        <w:t>全市</w:t>
      </w:r>
      <w:r>
        <w:rPr>
          <w:rFonts w:hint="default" w:ascii="Times New Roman" w:hAnsi="Times New Roman" w:eastAsia="方正仿宋_GBK" w:cs="Times New Roman"/>
          <w:color w:val="auto"/>
          <w:kern w:val="0"/>
          <w:sz w:val="32"/>
          <w:szCs w:val="32"/>
        </w:rPr>
        <w:t>体育工作要求，坚持以人为本、改革创新、依法治体、</w:t>
      </w:r>
      <w:r>
        <w:rPr>
          <w:rFonts w:hint="default" w:ascii="Times New Roman" w:hAnsi="Times New Roman" w:eastAsia="方正仿宋_GBK" w:cs="Times New Roman"/>
          <w:color w:val="auto"/>
          <w:sz w:val="32"/>
          <w:szCs w:val="32"/>
        </w:rPr>
        <w:t>协同联动，大力实施体育“1+5+1”行动计划，南川区体育发展取得显著成就。</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b w:val="0"/>
          <w:bCs/>
          <w:color w:val="auto"/>
          <w:sz w:val="32"/>
          <w:szCs w:val="32"/>
          <w:shd w:val="clear" w:color="auto" w:fill="FFFFFF"/>
        </w:rPr>
        <w:t>全民健身掀起新高潮</w:t>
      </w:r>
      <w:r>
        <w:rPr>
          <w:rFonts w:hint="eastAsia" w:ascii="Times New Roman" w:hAnsi="Times New Roman" w:eastAsia="方正楷体_GBK" w:cs="Times New Roman"/>
          <w:b w:val="0"/>
          <w:bCs/>
          <w:color w:val="auto"/>
          <w:sz w:val="32"/>
          <w:szCs w:val="32"/>
          <w:shd w:val="clear" w:color="auto" w:fill="FFFFFF"/>
          <w:lang w:eastAsia="zh-CN"/>
        </w:rPr>
        <w:t>。</w:t>
      </w:r>
      <w:r>
        <w:rPr>
          <w:rFonts w:hint="default" w:ascii="Times New Roman" w:hAnsi="Times New Roman" w:eastAsia="方正仿宋_GBK" w:cs="Times New Roman"/>
          <w:b/>
          <w:bCs/>
          <w:color w:val="auto"/>
          <w:sz w:val="32"/>
          <w:szCs w:val="32"/>
          <w:shd w:val="clear" w:color="auto" w:fill="FFFFFF"/>
        </w:rPr>
        <w:t>一是</w:t>
      </w:r>
      <w:r>
        <w:rPr>
          <w:rFonts w:hint="default" w:ascii="Times New Roman" w:hAnsi="Times New Roman" w:eastAsia="方正仿宋_GBK" w:cs="Times New Roman"/>
          <w:b w:val="0"/>
          <w:bCs w:val="0"/>
          <w:color w:val="auto"/>
          <w:sz w:val="32"/>
          <w:szCs w:val="32"/>
          <w:shd w:val="clear" w:color="auto" w:fill="FFFFFF"/>
        </w:rPr>
        <w:t>全民健身活动丰富多彩。</w:t>
      </w:r>
      <w:r>
        <w:rPr>
          <w:rFonts w:hint="default" w:ascii="Times New Roman" w:hAnsi="Times New Roman" w:eastAsia="方正仿宋_GBK" w:cs="Times New Roman"/>
          <w:color w:val="auto"/>
          <w:sz w:val="32"/>
          <w:szCs w:val="32"/>
          <w:shd w:val="clear" w:color="auto" w:fill="FFFFFF"/>
        </w:rPr>
        <w:t>举办首届南川区全民健身运动会，每年举办区级各类赛事活动达30次，大力普及健身跑、健步走、登山、骑行、游泳、乒乓球、羽毛球、篮球、气排球、网球、广场舞、轮滑等群众参与性强、普及面广、健身价值高的体育运动项目，打造了</w:t>
      </w:r>
      <w:r>
        <w:rPr>
          <w:rFonts w:hint="default" w:ascii="Times New Roman" w:hAnsi="Times New Roman" w:eastAsia="方正仿宋_GBK" w:cs="Times New Roman"/>
          <w:color w:val="auto"/>
          <w:sz w:val="32"/>
          <w:szCs w:val="32"/>
        </w:rPr>
        <w:t>金佛山</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国际绳索救援邀请赛、中国健身名山金佛山国际登山赛、重庆大观园花海田园万人跑等一批精品赛事</w:t>
      </w:r>
      <w:r>
        <w:rPr>
          <w:rFonts w:hint="default" w:ascii="Times New Roman" w:hAnsi="Times New Roman" w:eastAsia="方正仿宋_GBK" w:cs="Times New Roman"/>
          <w:color w:val="auto"/>
          <w:sz w:val="32"/>
          <w:szCs w:val="32"/>
          <w:shd w:val="clear" w:color="auto" w:fill="FFFFFF"/>
        </w:rPr>
        <w:t>，做到了“月月有计划、周周有安排、天天有活动”，实现了群众体育的参与主体多种多样、内容形式丰富多彩、活动地点遍布城乡、活动时间四季不断的目标。</w:t>
      </w:r>
      <w:r>
        <w:rPr>
          <w:rFonts w:hint="default" w:ascii="Times New Roman" w:hAnsi="Times New Roman" w:eastAsia="方正仿宋_GBK" w:cs="Times New Roman"/>
          <w:b/>
          <w:bCs/>
          <w:color w:val="auto"/>
          <w:sz w:val="32"/>
          <w:szCs w:val="32"/>
          <w:shd w:val="clear" w:color="auto" w:fill="FFFFFF"/>
        </w:rPr>
        <w:t>二是</w:t>
      </w:r>
      <w:r>
        <w:rPr>
          <w:rFonts w:hint="default" w:ascii="Times New Roman" w:hAnsi="Times New Roman" w:eastAsia="方正仿宋_GBK" w:cs="Times New Roman"/>
          <w:b w:val="0"/>
          <w:bCs w:val="0"/>
          <w:color w:val="auto"/>
          <w:sz w:val="32"/>
          <w:szCs w:val="32"/>
          <w:shd w:val="clear" w:color="auto" w:fill="FFFFFF"/>
        </w:rPr>
        <w:t>全民健身组织体系不断健全。</w:t>
      </w:r>
      <w:r>
        <w:rPr>
          <w:rFonts w:hint="default" w:ascii="Times New Roman" w:hAnsi="Times New Roman" w:eastAsia="方正仿宋_GBK" w:cs="Times New Roman"/>
          <w:color w:val="auto"/>
          <w:sz w:val="32"/>
          <w:szCs w:val="32"/>
          <w:shd w:val="clear" w:color="auto" w:fill="FFFFFF"/>
        </w:rPr>
        <w:t>着力构建区、乡、村、户（点）“四级”公共体育服务体系，成立了南川区体育总会，有单项体育协会17个，创建市级社区健身站点25个，每万人体育社会组织数达0.23个；创新开展“好体育人”为民惠民志愿服务“五进”活动，全区社会体育指导员达1420人，经常性参加体育锻炼人数比例增加至47.86%，国民体质测试合格率达93%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楷体_GBK" w:cs="Times New Roman"/>
          <w:b w:val="0"/>
          <w:bCs/>
          <w:color w:val="auto"/>
          <w:sz w:val="32"/>
          <w:szCs w:val="32"/>
          <w:shd w:val="clear" w:color="auto" w:fill="FFFFFF"/>
          <w:lang w:val="en-US" w:eastAsia="zh-CN"/>
        </w:rPr>
        <w:t>二、</w:t>
      </w:r>
      <w:r>
        <w:rPr>
          <w:rFonts w:hint="default" w:ascii="Times New Roman" w:hAnsi="Times New Roman" w:eastAsia="方正楷体_GBK" w:cs="Times New Roman"/>
          <w:b w:val="0"/>
          <w:bCs/>
          <w:color w:val="auto"/>
          <w:sz w:val="32"/>
          <w:szCs w:val="32"/>
          <w:shd w:val="clear" w:color="auto" w:fill="FFFFFF"/>
        </w:rPr>
        <w:t>体育设施实现新跨越。</w:t>
      </w:r>
      <w:r>
        <w:rPr>
          <w:rFonts w:hint="default" w:ascii="Times New Roman" w:hAnsi="Times New Roman" w:eastAsia="方正仿宋_GBK" w:cs="Times New Roman"/>
          <w:b/>
          <w:bCs/>
          <w:color w:val="auto"/>
          <w:sz w:val="32"/>
          <w:szCs w:val="32"/>
          <w:shd w:val="clear" w:color="auto" w:fill="FFFFFF"/>
        </w:rPr>
        <w:t>一是</w:t>
      </w:r>
      <w:r>
        <w:rPr>
          <w:rFonts w:hint="default" w:ascii="Times New Roman" w:hAnsi="Times New Roman" w:eastAsia="方正仿宋_GBK" w:cs="Times New Roman"/>
          <w:color w:val="auto"/>
          <w:sz w:val="32"/>
          <w:szCs w:val="32"/>
          <w:shd w:val="clear" w:color="auto" w:fill="FFFFFF"/>
        </w:rPr>
        <w:t>全区185个行政村已全部实现农民健身工程100%覆盖，60个社区已全部实现“15分钟健身圈”100%覆盖，人均体育场地面积达1.87平方米。公共体育设施免费或低收费开放率达100%，学校体育场地设施开放率达98%。</w:t>
      </w:r>
      <w:r>
        <w:rPr>
          <w:rFonts w:hint="default" w:ascii="Times New Roman" w:hAnsi="Times New Roman" w:eastAsia="方正仿宋_GBK" w:cs="Times New Roman"/>
          <w:b/>
          <w:bCs/>
          <w:color w:val="auto"/>
          <w:sz w:val="32"/>
          <w:szCs w:val="32"/>
          <w:shd w:val="clear" w:color="auto" w:fill="FFFFFF"/>
        </w:rPr>
        <w:t>二是</w:t>
      </w:r>
      <w:r>
        <w:rPr>
          <w:rFonts w:hint="default" w:ascii="Times New Roman" w:hAnsi="Times New Roman" w:eastAsia="方正仿宋_GBK" w:cs="Times New Roman"/>
          <w:color w:val="auto"/>
          <w:sz w:val="32"/>
          <w:szCs w:val="32"/>
          <w:shd w:val="clear" w:color="auto" w:fill="FFFFFF"/>
        </w:rPr>
        <w:t>全区已建成各类制式足球场16个，添置各类体育器材300余件，完成了南川区健身步道专项规划，建成投用西南地区首个智慧社区全民健身中心—石墙汇仓健身中心。</w:t>
      </w:r>
      <w:r>
        <w:rPr>
          <w:rFonts w:hint="default" w:ascii="Times New Roman" w:hAnsi="Times New Roman" w:eastAsia="方正仿宋_GBK" w:cs="Times New Roman"/>
          <w:b/>
          <w:bCs/>
          <w:color w:val="auto"/>
          <w:sz w:val="32"/>
          <w:szCs w:val="32"/>
          <w:shd w:val="clear" w:color="auto" w:fill="FFFFFF"/>
        </w:rPr>
        <w:t>三是</w:t>
      </w:r>
      <w:r>
        <w:rPr>
          <w:rFonts w:hint="default" w:ascii="Times New Roman" w:hAnsi="Times New Roman" w:eastAsia="方正仿宋_GBK" w:cs="Times New Roman"/>
          <w:color w:val="auto"/>
          <w:sz w:val="32"/>
          <w:szCs w:val="32"/>
          <w:shd w:val="clear" w:color="auto" w:fill="FFFFFF"/>
        </w:rPr>
        <w:t>围绕新城开发、旧城改造规划建设区游泳馆、全民健身中心、体育公园等一批体育场地设施，新建居住区和社区按“室内人均建筑面积不低于0.1平方米或室外人均用地不低于0.3平方米”的标准配建全民健身设施，确保全民健身设施与住宅区主体工程同步设计、同步施工、同步验收、同步投入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楷体_GBK" w:cs="Times New Roman"/>
          <w:b w:val="0"/>
          <w:bCs/>
          <w:color w:val="auto"/>
          <w:sz w:val="32"/>
          <w:szCs w:val="32"/>
          <w:shd w:val="clear" w:color="auto" w:fill="FFFFFF"/>
          <w:lang w:val="en-US" w:eastAsia="zh-CN"/>
        </w:rPr>
        <w:t>三、</w:t>
      </w:r>
      <w:r>
        <w:rPr>
          <w:rFonts w:hint="default" w:ascii="Times New Roman" w:hAnsi="Times New Roman" w:eastAsia="方正楷体_GBK" w:cs="Times New Roman"/>
          <w:b w:val="0"/>
          <w:bCs/>
          <w:color w:val="auto"/>
          <w:sz w:val="32"/>
          <w:szCs w:val="32"/>
          <w:shd w:val="clear" w:color="auto" w:fill="FFFFFF"/>
        </w:rPr>
        <w:t>竞技体育</w:t>
      </w:r>
      <w:r>
        <w:rPr>
          <w:rFonts w:hint="eastAsia" w:ascii="Times New Roman" w:hAnsi="Times New Roman" w:eastAsia="方正楷体_GBK" w:cs="Times New Roman"/>
          <w:b w:val="0"/>
          <w:bCs/>
          <w:color w:val="auto"/>
          <w:sz w:val="32"/>
          <w:szCs w:val="32"/>
          <w:shd w:val="clear" w:color="auto" w:fill="FFFFFF"/>
          <w:lang w:val="en-US" w:eastAsia="zh-CN"/>
        </w:rPr>
        <w:t>取得</w:t>
      </w:r>
      <w:r>
        <w:rPr>
          <w:rFonts w:hint="default" w:ascii="Times New Roman" w:hAnsi="Times New Roman" w:eastAsia="方正楷体_GBK" w:cs="Times New Roman"/>
          <w:b w:val="0"/>
          <w:bCs/>
          <w:color w:val="auto"/>
          <w:sz w:val="32"/>
          <w:szCs w:val="32"/>
          <w:shd w:val="clear" w:color="auto" w:fill="FFFFFF"/>
        </w:rPr>
        <w:t>新突破。</w:t>
      </w:r>
      <w:r>
        <w:rPr>
          <w:rFonts w:hint="default" w:ascii="Times New Roman" w:hAnsi="Times New Roman" w:eastAsia="方正仿宋_GBK" w:cs="Times New Roman"/>
          <w:b/>
          <w:bCs/>
          <w:color w:val="auto"/>
          <w:sz w:val="32"/>
          <w:szCs w:val="32"/>
          <w:shd w:val="clear" w:color="auto" w:fill="FFFFFF"/>
        </w:rPr>
        <w:t>一是</w:t>
      </w:r>
      <w:r>
        <w:rPr>
          <w:rFonts w:hint="default" w:ascii="Times New Roman" w:hAnsi="Times New Roman" w:eastAsia="方正仿宋_GBK" w:cs="Times New Roman"/>
          <w:color w:val="auto"/>
          <w:sz w:val="32"/>
          <w:szCs w:val="32"/>
          <w:shd w:val="clear" w:color="auto" w:fill="FFFFFF"/>
        </w:rPr>
        <w:t>加强体教结合，不断夯实青少年体育后备人才基础“厚度”。在中小学建立了5个体育训练基地，在体育社会组织建立了2个体育训练基地，创建2个国家级、3个市级青少年体育俱乐部，布局了5个体育运动项目，常年在训运动员280人，尖子运动员35人，5年来，为上级运动队培养和输送各项目运动员6名，在全国各类重大赛事活动中共获得奖牌400余枚，其中金牌80余枚的优异成绩。</w:t>
      </w:r>
      <w:r>
        <w:rPr>
          <w:rFonts w:hint="default" w:ascii="Times New Roman" w:hAnsi="Times New Roman" w:eastAsia="方正仿宋_GBK" w:cs="Times New Roman"/>
          <w:b/>
          <w:bCs/>
          <w:color w:val="auto"/>
          <w:sz w:val="32"/>
          <w:szCs w:val="32"/>
          <w:shd w:val="clear" w:color="auto" w:fill="FFFFFF"/>
        </w:rPr>
        <w:t>二是</w:t>
      </w:r>
      <w:r>
        <w:rPr>
          <w:rFonts w:hint="default" w:ascii="Times New Roman" w:hAnsi="Times New Roman" w:eastAsia="方正仿宋_GBK" w:cs="Times New Roman"/>
          <w:color w:val="auto"/>
          <w:sz w:val="32"/>
          <w:szCs w:val="32"/>
          <w:shd w:val="clear" w:color="auto" w:fill="FFFFFF"/>
        </w:rPr>
        <w:t>以共建项目为突破，拓宽竞技体育综合实力“宽度”。做精做强拳击等优势项目，努力探索滑雪和攀岩等新兴竞技体育项目，以此补充我区传统优势项目的整体布局，增强南川区竞技体育整体竞争力。</w:t>
      </w:r>
      <w:r>
        <w:rPr>
          <w:rFonts w:hint="default" w:ascii="Times New Roman" w:hAnsi="Times New Roman" w:eastAsia="方正仿宋_GBK" w:cs="Times New Roman"/>
          <w:b/>
          <w:bCs/>
          <w:color w:val="auto"/>
          <w:sz w:val="32"/>
          <w:szCs w:val="32"/>
          <w:shd w:val="clear" w:color="auto" w:fill="FFFFFF"/>
        </w:rPr>
        <w:t>三是</w:t>
      </w:r>
      <w:r>
        <w:rPr>
          <w:rFonts w:hint="default" w:ascii="Times New Roman" w:hAnsi="Times New Roman" w:eastAsia="方正仿宋_GBK" w:cs="Times New Roman"/>
          <w:color w:val="auto"/>
          <w:sz w:val="32"/>
          <w:szCs w:val="32"/>
          <w:shd w:val="clear" w:color="auto" w:fill="FFFFFF"/>
        </w:rPr>
        <w:t>以“共同培养、成绩共享”为原则，努力提升竞技水平“高度”。整合社会组织、体育俱乐部等多方力量，每年组织参加10余项各级单项竞赛，开展12项区级青少年竞赛，积极组团参加重庆市第六届运动会，荣获8金、7银、12铜的好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楷体_GBK" w:cs="Times New Roman"/>
          <w:b w:val="0"/>
          <w:bCs/>
          <w:color w:val="auto"/>
          <w:sz w:val="32"/>
          <w:szCs w:val="32"/>
          <w:shd w:val="clear" w:color="auto" w:fill="FFFFFF"/>
          <w:lang w:val="en-US" w:eastAsia="zh-CN"/>
        </w:rPr>
        <w:t>四、</w:t>
      </w:r>
      <w:r>
        <w:rPr>
          <w:rFonts w:hint="default" w:ascii="Times New Roman" w:hAnsi="Times New Roman" w:eastAsia="方正楷体_GBK" w:cs="Times New Roman"/>
          <w:b w:val="0"/>
          <w:bCs/>
          <w:color w:val="auto"/>
          <w:sz w:val="32"/>
          <w:szCs w:val="32"/>
          <w:shd w:val="clear" w:color="auto" w:fill="FFFFFF"/>
        </w:rPr>
        <w:t>体育产业</w:t>
      </w:r>
      <w:r>
        <w:rPr>
          <w:rFonts w:hint="eastAsia" w:ascii="Times New Roman" w:hAnsi="Times New Roman" w:eastAsia="方正楷体_GBK" w:cs="Times New Roman"/>
          <w:b w:val="0"/>
          <w:bCs/>
          <w:color w:val="auto"/>
          <w:sz w:val="32"/>
          <w:szCs w:val="32"/>
          <w:shd w:val="clear" w:color="auto" w:fill="FFFFFF"/>
          <w:lang w:val="en-US" w:eastAsia="zh-CN"/>
        </w:rPr>
        <w:t>迈</w:t>
      </w:r>
      <w:r>
        <w:rPr>
          <w:rFonts w:hint="default" w:ascii="Times New Roman" w:hAnsi="Times New Roman" w:eastAsia="方正楷体_GBK" w:cs="Times New Roman"/>
          <w:b w:val="0"/>
          <w:bCs/>
          <w:color w:val="auto"/>
          <w:sz w:val="32"/>
          <w:szCs w:val="32"/>
          <w:shd w:val="clear" w:color="auto" w:fill="FFFFFF"/>
        </w:rPr>
        <w:t>上新台阶。</w:t>
      </w:r>
      <w:r>
        <w:rPr>
          <w:rFonts w:hint="default" w:ascii="Times New Roman" w:hAnsi="Times New Roman" w:eastAsia="方正仿宋_GBK" w:cs="Times New Roman"/>
          <w:b/>
          <w:bCs/>
          <w:color w:val="auto"/>
          <w:sz w:val="32"/>
          <w:szCs w:val="32"/>
          <w:shd w:val="clear" w:color="auto" w:fill="FFFFFF"/>
        </w:rPr>
        <w:t>一是</w:t>
      </w:r>
      <w:r>
        <w:rPr>
          <w:rFonts w:hint="default" w:ascii="Times New Roman" w:hAnsi="Times New Roman" w:eastAsia="方正仿宋_GBK" w:cs="Times New Roman"/>
          <w:color w:val="auto"/>
          <w:sz w:val="32"/>
          <w:szCs w:val="32"/>
          <w:shd w:val="clear" w:color="auto" w:fill="FFFFFF"/>
        </w:rPr>
        <w:t>体育与文旅、康养等产业融合发展成效显著。依托区内的“三优”禀赋，打造了登山、露营、攀岩、飞拉达、绳降、丛林穿越等山地户外运动产品，引进了金佛山奥悦滑雪、金佛山飞拉达、</w:t>
      </w:r>
      <w:r>
        <w:rPr>
          <w:rFonts w:hint="default" w:ascii="Times New Roman" w:hAnsi="Times New Roman" w:eastAsia="方正仿宋_GBK" w:cs="Times New Roman"/>
          <w:bCs/>
          <w:color w:val="auto"/>
          <w:sz w:val="32"/>
          <w:szCs w:val="32"/>
        </w:rPr>
        <w:t>良瑜运动康养、兴茂运动康养</w:t>
      </w:r>
      <w:r>
        <w:rPr>
          <w:rFonts w:hint="default" w:ascii="Times New Roman" w:hAnsi="Times New Roman" w:eastAsia="方正仿宋_GBK" w:cs="Times New Roman"/>
          <w:color w:val="auto"/>
          <w:sz w:val="32"/>
          <w:szCs w:val="32"/>
          <w:shd w:val="clear" w:color="auto" w:fill="FFFFFF"/>
        </w:rPr>
        <w:t>等体旅文融合类产业项目，太平场镇纳入首批国家运动休闲特色小镇建设项目，金佛山大环线体育旅游线路被评为全国“2021年国庆假期体育旅游精品线路”，并被评为市级体育旅游精品线路。</w:t>
      </w:r>
      <w:r>
        <w:rPr>
          <w:rFonts w:hint="default" w:ascii="Times New Roman" w:hAnsi="Times New Roman" w:eastAsia="方正仿宋_GBK" w:cs="Times New Roman"/>
          <w:b/>
          <w:bCs/>
          <w:color w:val="auto"/>
          <w:sz w:val="32"/>
          <w:szCs w:val="32"/>
          <w:shd w:val="clear" w:color="auto" w:fill="FFFFFF"/>
        </w:rPr>
        <w:t>二是</w:t>
      </w:r>
      <w:r>
        <w:rPr>
          <w:rFonts w:hint="default" w:ascii="Times New Roman" w:hAnsi="Times New Roman" w:eastAsia="方正仿宋_GBK" w:cs="Times New Roman"/>
          <w:color w:val="auto"/>
          <w:sz w:val="32"/>
          <w:szCs w:val="32"/>
          <w:shd w:val="clear" w:color="auto" w:fill="FFFFFF"/>
        </w:rPr>
        <w:t>有效利用了互联网和智能科技、重庆市全民健身智库等载体，开展科学健身在线义务指导服务，推广全民健身智慧“菜单”，提高南川区全民健身的科学化、智能化、便捷化水平。</w:t>
      </w:r>
      <w:r>
        <w:rPr>
          <w:rFonts w:hint="default" w:ascii="Times New Roman" w:hAnsi="Times New Roman" w:eastAsia="方正仿宋_GBK" w:cs="Times New Roman"/>
          <w:b/>
          <w:bCs/>
          <w:color w:val="auto"/>
          <w:sz w:val="32"/>
          <w:szCs w:val="32"/>
          <w:shd w:val="clear" w:color="auto" w:fill="FFFFFF"/>
        </w:rPr>
        <w:t>三是</w:t>
      </w:r>
      <w:r>
        <w:rPr>
          <w:rFonts w:hint="default" w:ascii="Times New Roman" w:hAnsi="Times New Roman" w:eastAsia="方正仿宋_GBK" w:cs="Times New Roman"/>
          <w:color w:val="auto"/>
          <w:sz w:val="32"/>
          <w:szCs w:val="32"/>
          <w:shd w:val="clear" w:color="auto" w:fill="FFFFFF"/>
        </w:rPr>
        <w:t>创新体育场馆运营机制。统筹全区体育场馆的管理经营，增强体育场馆的复合经营能力，引入市场主体参与场馆经营。</w:t>
      </w:r>
      <w:r>
        <w:rPr>
          <w:rFonts w:hint="default" w:ascii="Times New Roman" w:hAnsi="Times New Roman" w:eastAsia="方正仿宋_GBK" w:cs="Times New Roman"/>
          <w:b/>
          <w:bCs/>
          <w:color w:val="auto"/>
          <w:sz w:val="32"/>
          <w:szCs w:val="32"/>
          <w:shd w:val="clear" w:color="auto" w:fill="FFFFFF"/>
        </w:rPr>
        <w:t>四是</w:t>
      </w:r>
      <w:r>
        <w:rPr>
          <w:rFonts w:hint="default" w:ascii="Times New Roman" w:hAnsi="Times New Roman" w:eastAsia="方正仿宋_GBK" w:cs="Times New Roman"/>
          <w:color w:val="auto"/>
          <w:sz w:val="32"/>
          <w:szCs w:val="32"/>
          <w:shd w:val="clear" w:color="auto" w:fill="FFFFFF"/>
        </w:rPr>
        <w:t>大力发展体育彩票，2017年体彩销量首次突破亿元大关，“十三五”期间全区体彩销售达</w:t>
      </w:r>
      <w:r>
        <w:rPr>
          <w:rFonts w:hint="default" w:ascii="Times New Roman" w:hAnsi="Times New Roman" w:eastAsia="方正仿宋_GBK" w:cs="Times New Roman"/>
          <w:b/>
          <w:bCs/>
          <w:color w:val="auto"/>
          <w:sz w:val="32"/>
          <w:szCs w:val="32"/>
          <w:shd w:val="clear" w:color="auto" w:fill="FFFFFF"/>
        </w:rPr>
        <w:t>4.61</w:t>
      </w:r>
      <w:r>
        <w:rPr>
          <w:rFonts w:hint="default" w:ascii="Times New Roman" w:hAnsi="Times New Roman" w:eastAsia="方正仿宋_GBK" w:cs="Times New Roman"/>
          <w:color w:val="auto"/>
          <w:sz w:val="32"/>
          <w:szCs w:val="32"/>
          <w:shd w:val="clear" w:color="auto" w:fill="FFFFFF"/>
        </w:rPr>
        <w:t>亿元，筹集体彩公益金</w:t>
      </w:r>
      <w:r>
        <w:rPr>
          <w:rFonts w:hint="default" w:ascii="Times New Roman" w:hAnsi="Times New Roman" w:eastAsia="方正仿宋_GBK" w:cs="Times New Roman"/>
          <w:b/>
          <w:bCs/>
          <w:color w:val="auto"/>
          <w:sz w:val="32"/>
          <w:szCs w:val="32"/>
          <w:shd w:val="clear" w:color="auto" w:fill="FFFFFF"/>
        </w:rPr>
        <w:t>9755.27</w:t>
      </w:r>
      <w:r>
        <w:rPr>
          <w:rFonts w:hint="default" w:ascii="Times New Roman" w:hAnsi="Times New Roman" w:eastAsia="方正仿宋_GBK" w:cs="Times New Roman"/>
          <w:b w:val="0"/>
          <w:bCs w:val="0"/>
          <w:color w:val="auto"/>
          <w:sz w:val="32"/>
          <w:szCs w:val="32"/>
          <w:shd w:val="clear" w:color="auto" w:fill="FFFFFF"/>
        </w:rPr>
        <w:t>万</w:t>
      </w:r>
      <w:r>
        <w:rPr>
          <w:rFonts w:hint="default" w:ascii="Times New Roman" w:hAnsi="Times New Roman" w:eastAsia="方正仿宋_GBK" w:cs="Times New Roman"/>
          <w:color w:val="auto"/>
          <w:sz w:val="32"/>
          <w:szCs w:val="32"/>
          <w:shd w:val="clear" w:color="auto" w:fill="FFFFFF"/>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仿宋_GBK" w:cs="Times New Roman"/>
          <w:color w:val="auto"/>
          <w:sz w:val="32"/>
          <w:szCs w:val="32"/>
          <w:shd w:val="clear" w:color="auto" w:fill="FFFFFF"/>
          <w:lang w:val="en-US" w:eastAsia="zh-CN"/>
        </w:rPr>
        <w:t>在取得一系列发展成就的同时</w:t>
      </w:r>
      <w:r>
        <w:rPr>
          <w:rFonts w:hint="default" w:ascii="Times New Roman" w:hAnsi="Times New Roman" w:eastAsia="方正仿宋_GBK" w:cs="Times New Roman"/>
          <w:color w:val="auto"/>
          <w:sz w:val="32"/>
          <w:szCs w:val="32"/>
          <w:shd w:val="clear" w:color="auto" w:fill="FFFFFF"/>
        </w:rPr>
        <w:t>，制约</w:t>
      </w:r>
      <w:r>
        <w:rPr>
          <w:rFonts w:hint="eastAsia" w:ascii="Times New Roman" w:hAnsi="Times New Roman" w:eastAsia="方正仿宋_GBK" w:cs="Times New Roman"/>
          <w:color w:val="auto"/>
          <w:sz w:val="32"/>
          <w:szCs w:val="32"/>
          <w:shd w:val="clear" w:color="auto" w:fill="FFFFFF"/>
          <w:lang w:val="en-US" w:eastAsia="zh-CN"/>
        </w:rPr>
        <w:t>南川</w:t>
      </w:r>
      <w:r>
        <w:rPr>
          <w:rFonts w:hint="default" w:ascii="Times New Roman" w:hAnsi="Times New Roman" w:eastAsia="方正仿宋_GBK" w:cs="Times New Roman"/>
          <w:color w:val="auto"/>
          <w:sz w:val="32"/>
          <w:szCs w:val="32"/>
          <w:shd w:val="clear" w:color="auto" w:fill="FFFFFF"/>
        </w:rPr>
        <w:t>体育事业发展的一些体制机制性问题依然存在，</w:t>
      </w:r>
      <w:r>
        <w:rPr>
          <w:rFonts w:hint="eastAsia" w:ascii="Times New Roman" w:hAnsi="Times New Roman" w:eastAsia="方正仿宋_GBK" w:cs="Times New Roman"/>
          <w:color w:val="auto"/>
          <w:sz w:val="32"/>
          <w:szCs w:val="32"/>
          <w:shd w:val="clear" w:color="auto" w:fill="FFFFFF"/>
          <w:lang w:val="en-US" w:eastAsia="zh-CN"/>
        </w:rPr>
        <w:t>面向</w:t>
      </w:r>
      <w:r>
        <w:rPr>
          <w:rFonts w:hint="default" w:ascii="Times New Roman" w:hAnsi="Times New Roman" w:eastAsia="方正仿宋_GBK" w:cs="Times New Roman"/>
          <w:color w:val="auto"/>
          <w:sz w:val="32"/>
          <w:szCs w:val="32"/>
          <w:shd w:val="clear" w:color="auto" w:fill="FFFFFF"/>
        </w:rPr>
        <w:t>“十四五”时期</w:t>
      </w:r>
      <w:r>
        <w:rPr>
          <w:rFonts w:hint="eastAsia" w:ascii="Times New Roman" w:hAnsi="Times New Roman" w:eastAsia="方正仿宋_GBK" w:cs="Times New Roman"/>
          <w:color w:val="auto"/>
          <w:sz w:val="32"/>
          <w:szCs w:val="32"/>
          <w:shd w:val="clear" w:color="auto" w:fill="FFFFFF"/>
          <w:lang w:val="en-US" w:eastAsia="zh-CN"/>
        </w:rPr>
        <w:t>区域体育发展的全新竞争格局</w:t>
      </w:r>
      <w:r>
        <w:rPr>
          <w:rFonts w:hint="default" w:ascii="Times New Roman" w:hAnsi="Times New Roman" w:eastAsia="方正仿宋_GBK" w:cs="Times New Roman"/>
          <w:color w:val="auto"/>
          <w:sz w:val="32"/>
          <w:szCs w:val="32"/>
          <w:shd w:val="clear" w:color="auto" w:fill="FFFFFF"/>
        </w:rPr>
        <w:t>，南川体育</w:t>
      </w:r>
      <w:r>
        <w:rPr>
          <w:rFonts w:hint="eastAsia" w:ascii="Times New Roman" w:hAnsi="Times New Roman" w:eastAsia="方正仿宋_GBK" w:cs="Times New Roman"/>
          <w:color w:val="auto"/>
          <w:sz w:val="32"/>
          <w:szCs w:val="32"/>
          <w:shd w:val="clear" w:color="auto" w:fill="FFFFFF"/>
          <w:lang w:val="en-US" w:eastAsia="zh-CN"/>
        </w:rPr>
        <w:t>仍面临</w:t>
      </w:r>
      <w:r>
        <w:rPr>
          <w:rFonts w:hint="default"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lang w:val="en-US" w:eastAsia="zh-CN"/>
        </w:rPr>
        <w:t>三</w:t>
      </w:r>
      <w:r>
        <w:rPr>
          <w:rFonts w:hint="default" w:ascii="Times New Roman" w:hAnsi="Times New Roman" w:eastAsia="方正仿宋_GBK" w:cs="Times New Roman"/>
          <w:color w:val="auto"/>
          <w:sz w:val="32"/>
          <w:szCs w:val="32"/>
          <w:shd w:val="clear" w:color="auto" w:fill="FFFFFF"/>
        </w:rPr>
        <w:t>大短板”</w:t>
      </w:r>
      <w:r>
        <w:rPr>
          <w:rFonts w:hint="eastAsia" w:ascii="Times New Roman" w:hAnsi="Times New Roman" w:eastAsia="方正仿宋_GBK" w:cs="Times New Roman"/>
          <w:color w:val="auto"/>
          <w:sz w:val="32"/>
          <w:szCs w:val="32"/>
          <w:shd w:val="clear" w:color="auto" w:fill="FFFFFF"/>
          <w:lang w:val="en-US" w:eastAsia="zh-CN"/>
        </w:rPr>
        <w:t>问题</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b/>
          <w:color w:val="auto"/>
          <w:sz w:val="32"/>
          <w:szCs w:val="32"/>
          <w:shd w:val="clear" w:color="auto" w:fill="FFFFFF"/>
        </w:rPr>
        <w:t>一是体育设施供需矛盾凸显。</w:t>
      </w:r>
      <w:r>
        <w:rPr>
          <w:rFonts w:hint="default" w:ascii="Times New Roman" w:hAnsi="Times New Roman" w:eastAsia="方正仿宋_GBK" w:cs="Times New Roman"/>
          <w:color w:val="auto"/>
          <w:sz w:val="32"/>
          <w:szCs w:val="32"/>
          <w:shd w:val="clear" w:color="auto" w:fill="FFFFFF"/>
        </w:rPr>
        <w:t>体育设施</w:t>
      </w:r>
      <w:r>
        <w:rPr>
          <w:rFonts w:hint="default" w:ascii="Times New Roman" w:hAnsi="Times New Roman" w:eastAsia="方正仿宋_GBK" w:cs="Times New Roman"/>
          <w:color w:val="auto"/>
          <w:sz w:val="32"/>
          <w:szCs w:val="32"/>
        </w:rPr>
        <w:t>建设总体不足，</w:t>
      </w:r>
      <w:r>
        <w:rPr>
          <w:rFonts w:hint="default" w:ascii="Times New Roman" w:hAnsi="Times New Roman" w:eastAsia="方正仿宋_GBK" w:cs="Times New Roman"/>
          <w:color w:val="auto"/>
          <w:sz w:val="32"/>
          <w:szCs w:val="32"/>
          <w:shd w:val="clear" w:color="auto" w:fill="FFFFFF"/>
        </w:rPr>
        <w:t>人均</w:t>
      </w:r>
      <w:r>
        <w:rPr>
          <w:rFonts w:hint="default" w:ascii="Times New Roman" w:hAnsi="Times New Roman" w:eastAsia="方正仿宋_GBK" w:cs="Times New Roman"/>
          <w:color w:val="auto"/>
          <w:sz w:val="32"/>
          <w:szCs w:val="32"/>
        </w:rPr>
        <w:t>体育场地面积占比</w:t>
      </w:r>
      <w:r>
        <w:rPr>
          <w:rFonts w:hint="default" w:ascii="Times New Roman" w:hAnsi="Times New Roman" w:eastAsia="方正仿宋_GBK" w:cs="Times New Roman"/>
          <w:color w:val="auto"/>
          <w:sz w:val="32"/>
          <w:szCs w:val="32"/>
          <w:shd w:val="clear" w:color="auto" w:fill="FFFFFF"/>
        </w:rPr>
        <w:t>仍然偏低，设施结构布局有待调整。</w:t>
      </w:r>
      <w:r>
        <w:rPr>
          <w:rFonts w:hint="default" w:ascii="Times New Roman" w:hAnsi="Times New Roman" w:eastAsia="方正仿宋_GBK" w:cs="Times New Roman"/>
          <w:b/>
          <w:color w:val="auto"/>
          <w:sz w:val="32"/>
          <w:szCs w:val="32"/>
          <w:shd w:val="clear" w:color="auto" w:fill="FFFFFF"/>
        </w:rPr>
        <w:t>二是竞技体育水平提高受限。</w:t>
      </w:r>
      <w:r>
        <w:rPr>
          <w:rFonts w:hint="default" w:ascii="Times New Roman" w:hAnsi="Times New Roman" w:eastAsia="方正仿宋_GBK" w:cs="Times New Roman"/>
          <w:color w:val="auto"/>
          <w:sz w:val="32"/>
          <w:szCs w:val="32"/>
          <w:shd w:val="clear" w:color="auto" w:fill="FFFFFF"/>
        </w:rPr>
        <w:t>区竞技体育水平发展在人才引进、团队建设上有待提升，</w:t>
      </w:r>
      <w:r>
        <w:rPr>
          <w:rFonts w:hint="default" w:ascii="Times New Roman" w:hAnsi="Times New Roman" w:eastAsia="方正仿宋_GBK" w:cs="Times New Roman"/>
          <w:color w:val="auto"/>
          <w:sz w:val="32"/>
          <w:szCs w:val="32"/>
        </w:rPr>
        <w:t>缺乏竞技体育专业人才</w:t>
      </w:r>
      <w:r>
        <w:rPr>
          <w:rFonts w:hint="default" w:ascii="Times New Roman" w:hAnsi="Times New Roman" w:eastAsia="方正仿宋_GBK" w:cs="Times New Roman"/>
          <w:color w:val="auto"/>
          <w:sz w:val="32"/>
          <w:szCs w:val="32"/>
          <w:shd w:val="clear" w:color="auto" w:fill="FFFFFF"/>
        </w:rPr>
        <w:t>。</w:t>
      </w:r>
      <w:r>
        <w:rPr>
          <w:rFonts w:hint="default" w:ascii="Times New Roman" w:hAnsi="Times New Roman" w:eastAsia="方正仿宋_GBK" w:cs="Times New Roman"/>
          <w:b/>
          <w:color w:val="auto"/>
          <w:sz w:val="32"/>
          <w:szCs w:val="32"/>
          <w:shd w:val="clear" w:color="auto" w:fill="FFFFFF"/>
        </w:rPr>
        <w:t>三是体育产业发展相对滞后。</w:t>
      </w:r>
      <w:r>
        <w:rPr>
          <w:rFonts w:hint="default" w:ascii="Times New Roman" w:hAnsi="Times New Roman" w:eastAsia="方正仿宋_GBK" w:cs="Times New Roman"/>
          <w:color w:val="auto"/>
          <w:sz w:val="32"/>
          <w:szCs w:val="32"/>
          <w:shd w:val="clear" w:color="auto" w:fill="FFFFFF"/>
        </w:rPr>
        <w:t>体育产业总体规模不大，经营单位个体实力不强，促进体育产业发展的政策体系尚不完善，体育消费动力不足</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b w:val="0"/>
          <w:bCs/>
          <w:color w:val="auto"/>
          <w:sz w:val="32"/>
          <w:szCs w:val="32"/>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bidi="ar-SA"/>
        </w:rPr>
      </w:pPr>
      <w:bookmarkStart w:id="2" w:name="_Toc18085"/>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 xml:space="preserve">第二节 </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发展</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机遇</w:t>
      </w:r>
      <w:bookmarkEnd w:id="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color w:val="auto"/>
          <w:sz w:val="32"/>
          <w:szCs w:val="32"/>
        </w:rPr>
      </w:pPr>
      <w:bookmarkStart w:id="3" w:name="_Toc1870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b w:val="0"/>
          <w:bCs/>
          <w:color w:val="auto"/>
          <w:sz w:val="32"/>
          <w:szCs w:val="32"/>
          <w:shd w:val="clear" w:color="auto" w:fill="FFFFFF"/>
          <w:lang w:val="en-US" w:eastAsia="zh-CN"/>
        </w:rPr>
        <w:t>一、国家层面</w:t>
      </w:r>
      <w:r>
        <w:rPr>
          <w:rFonts w:hint="default" w:ascii="Times New Roman" w:hAnsi="Times New Roman" w:eastAsia="方正楷体_GBK" w:cs="Times New Roman"/>
          <w:b w:val="0"/>
          <w:bCs/>
          <w:color w:val="auto"/>
          <w:sz w:val="32"/>
          <w:szCs w:val="32"/>
          <w:shd w:val="clear" w:color="auto" w:fill="FFFFFF"/>
        </w:rPr>
        <w:t>。</w:t>
      </w:r>
      <w:r>
        <w:rPr>
          <w:rFonts w:hint="default" w:ascii="Times New Roman" w:hAnsi="Times New Roman" w:eastAsia="方正仿宋_GBK" w:cs="Times New Roman"/>
          <w:color w:val="auto"/>
          <w:sz w:val="32"/>
          <w:szCs w:val="32"/>
        </w:rPr>
        <w:t>健康中国、体育强国和全民健身国家战略的深入实施，党和国家对体育的重视和支持将更加有力。以国内大循环为主体、国内国际双循环相互促进的新发展格局和业态结构融合升级将为体育供需两侧提质扩容提供重要机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b w:val="0"/>
          <w:bCs/>
          <w:color w:val="auto"/>
          <w:sz w:val="32"/>
          <w:szCs w:val="32"/>
          <w:shd w:val="clear" w:color="auto" w:fill="FFFFFF"/>
          <w:lang w:val="en-US" w:eastAsia="zh-CN"/>
        </w:rPr>
        <w:t>二、市级层面</w:t>
      </w:r>
      <w:r>
        <w:rPr>
          <w:rFonts w:hint="default" w:ascii="Times New Roman" w:hAnsi="Times New Roman" w:eastAsia="方正楷体_GBK" w:cs="Times New Roman"/>
          <w:b w:val="0"/>
          <w:bCs/>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rPr>
        <w:t>市委、市政府高度重视体育工作，重庆体育的部分发展指数位居全国前列，硬件建设逐步完善，软件建设加速推进，全市上下大力实施体育“1+5+1”行动计划，加快推进体育强市建设，</w:t>
      </w:r>
      <w:r>
        <w:rPr>
          <w:rFonts w:hint="default" w:ascii="Times New Roman" w:hAnsi="Times New Roman" w:eastAsia="方正仿宋_GBK" w:cs="Times New Roman"/>
          <w:color w:val="auto"/>
          <w:sz w:val="32"/>
          <w:szCs w:val="32"/>
        </w:rPr>
        <w:t>重庆正处在全民健身深化普及期、体育产业提质融合攻坚期、政策机制创新改革突破期</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b w:val="0"/>
          <w:bCs/>
          <w:color w:val="auto"/>
          <w:sz w:val="32"/>
          <w:szCs w:val="32"/>
          <w:shd w:val="clear" w:color="auto" w:fill="FFFFFF"/>
          <w:lang w:val="en-US" w:eastAsia="zh-CN"/>
        </w:rPr>
        <w:t>三、区级层面</w:t>
      </w:r>
      <w:r>
        <w:rPr>
          <w:rFonts w:hint="default" w:ascii="Times New Roman" w:hAnsi="Times New Roman" w:eastAsia="方正楷体_GBK" w:cs="Times New Roman"/>
          <w:b w:val="0"/>
          <w:bCs/>
          <w:color w:val="auto"/>
          <w:sz w:val="32"/>
          <w:szCs w:val="32"/>
          <w:shd w:val="clear" w:color="auto" w:fill="FFFFFF"/>
        </w:rPr>
        <w:t>。</w:t>
      </w:r>
      <w:bookmarkEnd w:id="3"/>
      <w:bookmarkStart w:id="4" w:name="_Toc3863"/>
      <w:r>
        <w:rPr>
          <w:rFonts w:hint="default" w:ascii="Times New Roman" w:hAnsi="Times New Roman" w:eastAsia="方正仿宋_GBK" w:cs="Times New Roman"/>
          <w:color w:val="auto"/>
          <w:sz w:val="32"/>
          <w:szCs w:val="32"/>
          <w:shd w:val="clear" w:color="auto" w:fill="FFFFFF"/>
        </w:rPr>
        <w:t>市委陈敏尔书记对南川区提出的“立足特色化、面向同城化，大力推动基础设施互联互通，做强做优特色优势产业，切实抓好文旅体深度融合，在推进主城都市区高质量发展中实现新作为”的发展要求，</w:t>
      </w:r>
      <w:r>
        <w:rPr>
          <w:rFonts w:hint="default" w:ascii="Times New Roman" w:hAnsi="Times New Roman" w:eastAsia="方正仿宋_GBK" w:cs="Times New Roman"/>
          <w:color w:val="auto"/>
          <w:sz w:val="32"/>
          <w:szCs w:val="32"/>
        </w:rPr>
        <w:t>抢抓“成渝地区双城经济圈建设”和“一区两群”重大机遇，充分发挥</w:t>
      </w:r>
      <w:r>
        <w:rPr>
          <w:rFonts w:hint="default" w:ascii="Times New Roman" w:hAnsi="Times New Roman" w:eastAsia="方正仿宋_GBK" w:cs="Times New Roman"/>
          <w:color w:val="auto"/>
          <w:sz w:val="32"/>
          <w:szCs w:val="32"/>
          <w:shd w:val="clear" w:color="auto" w:fill="FFFFFF"/>
        </w:rPr>
        <w:t>区位优势独特的地域特征，</w:t>
      </w:r>
      <w:r>
        <w:rPr>
          <w:rFonts w:hint="default" w:ascii="Times New Roman" w:hAnsi="Times New Roman" w:eastAsia="方正仿宋_GBK" w:cs="Times New Roman"/>
          <w:color w:val="auto"/>
          <w:sz w:val="32"/>
          <w:szCs w:val="32"/>
        </w:rPr>
        <w:t>聚焦同城化，着力构建与中心城区功能相匹配的公共体育服务体系，</w:t>
      </w:r>
      <w:r>
        <w:rPr>
          <w:rFonts w:hint="default" w:ascii="Times New Roman" w:hAnsi="Times New Roman" w:eastAsia="方正仿宋_GBK" w:cs="Times New Roman"/>
          <w:color w:val="auto"/>
          <w:sz w:val="32"/>
          <w:szCs w:val="32"/>
          <w:shd w:val="clear" w:color="auto" w:fill="FFFFFF"/>
        </w:rPr>
        <w:t>体育作为公共服务、社会治理、经济发展、改善民生、文化娱乐的功能正在产生积极而深远的作用和影响，南川体育事业将迎来新一轮的发展高潮。</w:t>
      </w:r>
    </w:p>
    <w:bookmarkEnd w:id="4"/>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十四五”期间，需要清醒认识南川区体育事业发展形势，把握好南川体育事业发展黄金期，进一步强化责任意识、机遇意识、发展意识、坚定不移地深化全区体育供给侧结构性改革；扎实推进“十四五”规划各项工作目标落细落实落地，为建设体育强区赢得主动、赢得优势、赢得未来、奋力开创南川体育事业发展新局面。</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lang w:eastAsia="zh-Hans"/>
        </w:rPr>
      </w:pPr>
      <w:bookmarkStart w:id="5" w:name="_Toc16742"/>
      <w:r>
        <w:rPr>
          <w:rFonts w:hint="default" w:ascii="Times New Roman" w:hAnsi="Times New Roman" w:eastAsia="方正小标宋_GBK" w:cs="Times New Roman"/>
          <w:b w:val="0"/>
          <w:bCs/>
          <w:color w:val="auto"/>
          <w:sz w:val="36"/>
          <w:szCs w:val="36"/>
          <w:lang w:eastAsia="zh-Hans"/>
        </w:rPr>
        <w:t>第二章</w:t>
      </w:r>
      <w:r>
        <w:rPr>
          <w:rFonts w:hint="default" w:ascii="Times New Roman" w:hAnsi="Times New Roman" w:eastAsia="方正小标宋_GBK" w:cs="Times New Roman"/>
          <w:b w:val="0"/>
          <w:bCs/>
          <w:color w:val="auto"/>
          <w:sz w:val="36"/>
          <w:szCs w:val="36"/>
          <w:lang w:val="en-US" w:eastAsia="zh-CN"/>
        </w:rPr>
        <w:t xml:space="preserve"> </w:t>
      </w:r>
      <w:r>
        <w:rPr>
          <w:rFonts w:hint="default" w:ascii="Times New Roman" w:hAnsi="Times New Roman" w:eastAsia="方正小标宋_GBK" w:cs="Times New Roman"/>
          <w:b w:val="0"/>
          <w:bCs/>
          <w:color w:val="auto"/>
          <w:sz w:val="36"/>
          <w:szCs w:val="36"/>
          <w:lang w:eastAsia="zh-Hans"/>
        </w:rPr>
        <w:t xml:space="preserve"> 总体战略</w:t>
      </w:r>
      <w:bookmarkEnd w:id="5"/>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default" w:ascii="Times New Roman" w:hAnsi="Times New Roman" w:eastAsia="方正小标宋_GBK" w:cs="Times New Roman"/>
          <w:bCs/>
          <w:color w:val="auto"/>
          <w:kern w:val="0"/>
          <w:sz w:val="44"/>
          <w:szCs w:val="44"/>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bidi="ar-SA"/>
        </w:rPr>
      </w:pPr>
      <w:bookmarkStart w:id="6" w:name="_Toc13881"/>
      <w:r>
        <w:rPr>
          <w:rStyle w:val="22"/>
          <w:rFonts w:hint="default" w:ascii="Times New Roman" w:hAnsi="Times New Roman" w:eastAsia="方正黑体_GBK" w:cs="Times New Roman"/>
          <w:b w:val="0"/>
          <w:bCs/>
          <w:i w:val="0"/>
          <w:caps w:val="0"/>
          <w:color w:val="auto"/>
          <w:spacing w:val="0"/>
          <w:w w:val="100"/>
          <w:kern w:val="2"/>
          <w:sz w:val="32"/>
          <w:szCs w:val="32"/>
          <w:lang w:val="en-US" w:bidi="ar-SA"/>
        </w:rPr>
        <w:t>第一节 指导思想</w:t>
      </w:r>
      <w:bookmarkEnd w:id="6"/>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lang w:val="en-US" w:eastAsia="zh-CN"/>
        </w:rPr>
      </w:pPr>
      <w:r>
        <w:rPr>
          <w:rFonts w:hint="default" w:ascii="Times New Roman" w:hAnsi="Times New Roman" w:eastAsia="方正仿宋_GBK" w:cs="Times New Roman"/>
          <w:color w:val="auto"/>
          <w:sz w:val="32"/>
          <w:szCs w:val="32"/>
        </w:rPr>
        <w:t>高举</w:t>
      </w:r>
      <w:r>
        <w:rPr>
          <w:rFonts w:hint="eastAsia" w:ascii="Times New Roman" w:hAnsi="Times New Roman" w:eastAsia="方正仿宋_GBK" w:cs="Times New Roman"/>
          <w:color w:val="auto"/>
          <w:sz w:val="32"/>
          <w:szCs w:val="32"/>
          <w:lang w:eastAsia="zh-CN"/>
        </w:rPr>
        <w:t>新时代</w:t>
      </w:r>
      <w:r>
        <w:rPr>
          <w:rFonts w:hint="default" w:ascii="Times New Roman" w:hAnsi="Times New Roman" w:eastAsia="方正仿宋_GBK" w:cs="Times New Roman"/>
          <w:color w:val="auto"/>
          <w:sz w:val="32"/>
          <w:szCs w:val="32"/>
        </w:rPr>
        <w:t>中国特色社会主义伟大旗帜，深入贯彻党的</w:t>
      </w:r>
      <w:r>
        <w:rPr>
          <w:rFonts w:hint="eastAsia" w:ascii="Times New Roman" w:hAnsi="Times New Roman" w:eastAsia="方正仿宋_GBK" w:cs="Times New Roman"/>
          <w:color w:val="auto"/>
          <w:sz w:val="32"/>
          <w:szCs w:val="32"/>
          <w:lang w:eastAsia="zh-CN"/>
        </w:rPr>
        <w:t>二十</w:t>
      </w:r>
      <w:r>
        <w:rPr>
          <w:rFonts w:hint="default" w:ascii="Times New Roman" w:hAnsi="Times New Roman" w:eastAsia="方正仿宋_GBK" w:cs="Times New Roman"/>
          <w:color w:val="auto"/>
          <w:sz w:val="32"/>
          <w:szCs w:val="32"/>
        </w:rPr>
        <w:t>大精神，</w:t>
      </w:r>
      <w:r>
        <w:rPr>
          <w:rFonts w:hint="default" w:ascii="Times New Roman" w:hAnsi="Times New Roman" w:eastAsia="方正仿宋_GBK" w:cs="Times New Roman"/>
          <w:color w:val="auto"/>
          <w:kern w:val="0"/>
          <w:sz w:val="32"/>
          <w:szCs w:val="32"/>
        </w:rPr>
        <w:t>坚持</w:t>
      </w:r>
      <w:r>
        <w:rPr>
          <w:rFonts w:hint="default" w:ascii="Times New Roman" w:hAnsi="Times New Roman" w:eastAsia="方正仿宋_GBK" w:cs="Times New Roman"/>
          <w:color w:val="auto"/>
          <w:sz w:val="32"/>
          <w:szCs w:val="32"/>
        </w:rPr>
        <w:t>以习近平新时代中国特色社会主义思想为指导，全面贯彻党的基本理论、基本路线、基本方略，统筹推进“五位一体”总体布局，协调推进“四个全面”战略布局，深入学习习近平总书记关于体育的重要论述精神，进一步落实市委、市政府对体育工作的指示要求，以“</w:t>
      </w:r>
      <w:r>
        <w:rPr>
          <w:rFonts w:hint="default" w:ascii="Times New Roman" w:hAnsi="Times New Roman" w:eastAsia="方正仿宋_GBK" w:cs="Times New Roman"/>
          <w:color w:val="auto"/>
          <w:sz w:val="32"/>
          <w:szCs w:val="32"/>
          <w:shd w:val="clear" w:color="auto" w:fill="FFFFFF"/>
        </w:rPr>
        <w:t>在推进主城都市区高质量发展中实现新作为</w:t>
      </w:r>
      <w:r>
        <w:rPr>
          <w:rFonts w:hint="default" w:ascii="Times New Roman" w:hAnsi="Times New Roman" w:eastAsia="方正仿宋_GBK" w:cs="Times New Roman"/>
          <w:color w:val="auto"/>
          <w:sz w:val="32"/>
          <w:szCs w:val="32"/>
        </w:rPr>
        <w:t>”为主题，以深化体育供给侧结构性改革为主线，以改革创新为根本动力，以满足人民日益增长的美好生活需要为根本目的，通盘谋划全民健身、竞技体育和体育产业，突出“体旅、体教、体文、体产、体商、体育与环境”等多维度融合发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促进体育文化繁荣，加强体育开放交流，</w:t>
      </w:r>
      <w:r>
        <w:rPr>
          <w:rFonts w:hint="default" w:ascii="Times New Roman" w:hAnsi="Times New Roman" w:eastAsia="方正仿宋_GBK" w:cs="Times New Roman"/>
          <w:color w:val="auto"/>
          <w:sz w:val="32"/>
          <w:szCs w:val="32"/>
          <w:shd w:val="clear" w:color="auto" w:fill="FFFFFF"/>
        </w:rPr>
        <w:t>全面融入国内大循环为主体</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国内国际双循环相互促进的新发展格局，以及成渝地区双城经济圈和“一区两群”建设，加快体育产业高质量发展步伐，深化改革创新，推进体育治理体系和治理能力现代化，为建设体育强市</w:t>
      </w:r>
      <w:r>
        <w:rPr>
          <w:rFonts w:hint="eastAsia" w:ascii="Times New Roman" w:hAnsi="Times New Roman" w:eastAsia="方正仿宋_GBK" w:cs="Times New Roman"/>
          <w:color w:val="auto"/>
          <w:sz w:val="32"/>
          <w:szCs w:val="32"/>
          <w:shd w:val="clear" w:color="auto" w:fill="FFFFFF"/>
          <w:lang w:val="en-US" w:eastAsia="zh-CN"/>
        </w:rPr>
        <w:t>作出新贡献。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黑体_GBK" w:cs="Times New Roman"/>
          <w:b w:val="0"/>
          <w:bCs/>
          <w:color w:val="auto"/>
          <w:sz w:val="32"/>
          <w:szCs w:val="32"/>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bidi="ar-SA"/>
        </w:rPr>
      </w:pPr>
      <w:bookmarkStart w:id="7" w:name="_Toc9515"/>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第二节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基本原则</w:t>
      </w:r>
      <w:bookmarkEnd w:id="7"/>
    </w:p>
    <w:p>
      <w:pPr>
        <w:keepNext w:val="0"/>
        <w:keepLines w:val="0"/>
        <w:pageBreakBefore w:val="0"/>
        <w:widowControl w:val="0"/>
        <w:kinsoku/>
        <w:wordWrap/>
        <w:overflowPunct/>
        <w:topLinePunct w:val="0"/>
        <w:autoSpaceDE/>
        <w:autoSpaceDN/>
        <w:bidi w:val="0"/>
        <w:adjustRightInd/>
        <w:snapToGrid/>
        <w:spacing w:line="600" w:lineRule="exact"/>
        <w:ind w:firstLine="320" w:firstLineChars="100"/>
        <w:textAlignment w:val="auto"/>
        <w:rPr>
          <w:rFonts w:hint="default" w:ascii="Times New Roman" w:hAnsi="Times New Roman" w:eastAsia="方正黑体_GBK" w:cs="Times New Roman"/>
          <w:b w:val="0"/>
          <w:bCs/>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rPr>
        <w:t>坚持党的领导。</w:t>
      </w:r>
      <w:r>
        <w:rPr>
          <w:rFonts w:hint="default" w:ascii="Times New Roman" w:hAnsi="Times New Roman" w:eastAsia="方正仿宋_GBK" w:cs="Times New Roman"/>
          <w:color w:val="auto"/>
          <w:sz w:val="32"/>
          <w:szCs w:val="32"/>
        </w:rPr>
        <w:t>认真落实党中央、国务院、市委市政府、区委区政府、市体育局对发展体育工作的一系列部署和要求，进一步将思想和行动统一到党和国家对体育发展的战略上，全面贯彻从严治党要求，坚定不移推进反腐倡廉，加强全区体育队伍思想政治与行风建设，积极应对各种风险挑战，为南川体育改革与发展提供坚实的政治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val="0"/>
          <w:color w:val="auto"/>
          <w:sz w:val="32"/>
          <w:szCs w:val="32"/>
          <w:lang w:val="en-US" w:eastAsia="zh-CN"/>
        </w:rPr>
        <w:t>二、</w:t>
      </w:r>
      <w:r>
        <w:rPr>
          <w:rFonts w:hint="default" w:ascii="方正楷体_GBK" w:hAnsi="方正楷体_GBK" w:eastAsia="方正楷体_GBK" w:cs="方正楷体_GBK"/>
          <w:b w:val="0"/>
          <w:bCs w:val="0"/>
          <w:color w:val="auto"/>
          <w:sz w:val="32"/>
          <w:szCs w:val="32"/>
          <w:lang w:val="en-US" w:eastAsia="zh-CN"/>
        </w:rPr>
        <w:t>坚持以人民为中心。</w:t>
      </w:r>
      <w:r>
        <w:rPr>
          <w:rFonts w:hint="default" w:ascii="Times New Roman" w:hAnsi="Times New Roman" w:eastAsia="方正仿宋_GBK" w:cs="Times New Roman"/>
          <w:color w:val="auto"/>
          <w:sz w:val="32"/>
          <w:szCs w:val="32"/>
        </w:rPr>
        <w:t>认真落实全民健身国家战略，注重体育与健康、养老、医疗等领域良性互动，引导群众增强健身意识、科学锻炼身体、提高身体素质，形成良好的健康消费理念，让体育成为南川人民的生活方式，在共建共享中增加获得感和幸福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val="0"/>
          <w:color w:val="auto"/>
          <w:sz w:val="32"/>
          <w:szCs w:val="32"/>
          <w:lang w:val="en-US" w:eastAsia="zh-CN"/>
        </w:rPr>
        <w:t>三、</w:t>
      </w:r>
      <w:r>
        <w:rPr>
          <w:rFonts w:hint="default" w:ascii="方正楷体_GBK" w:hAnsi="方正楷体_GBK" w:eastAsia="方正楷体_GBK" w:cs="方正楷体_GBK"/>
          <w:b w:val="0"/>
          <w:bCs w:val="0"/>
          <w:color w:val="auto"/>
          <w:sz w:val="32"/>
          <w:szCs w:val="32"/>
          <w:lang w:val="en-US" w:eastAsia="zh-CN"/>
        </w:rPr>
        <w:t>坚持改革创新。</w:t>
      </w:r>
      <w:r>
        <w:rPr>
          <w:rFonts w:hint="default" w:ascii="Times New Roman" w:hAnsi="Times New Roman" w:eastAsia="方正仿宋_GBK" w:cs="Times New Roman"/>
          <w:color w:val="auto"/>
          <w:sz w:val="32"/>
          <w:szCs w:val="32"/>
        </w:rPr>
        <w:t>坚持解放思想、实事求是、与时俱进，转变发展方式，把维护群众的切身利益作为改革的出发点和落脚点，破除制约体育发展的障碍，激发体育内在活力，促进体育社会化、生活化发展。</w:t>
      </w:r>
      <w:r>
        <w:rPr>
          <w:rFonts w:hint="default" w:ascii="Times New Roman" w:hAnsi="Times New Roman" w:eastAsia="方正仿宋_GBK" w:cs="Times New Roman"/>
          <w:color w:val="auto"/>
          <w:sz w:val="32"/>
          <w:szCs w:val="32"/>
          <w:shd w:val="clear" w:color="auto" w:fill="FFFFFF"/>
        </w:rPr>
        <w:t>加快完善体育共建共享机制，着力推进基本公共体育服务均等化。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val="0"/>
          <w:bCs w:val="0"/>
          <w:color w:val="auto"/>
          <w:sz w:val="32"/>
          <w:szCs w:val="32"/>
          <w:lang w:val="en-US" w:eastAsia="zh-CN"/>
        </w:rPr>
        <w:t>四、</w:t>
      </w:r>
      <w:r>
        <w:rPr>
          <w:rFonts w:hint="default" w:ascii="方正楷体_GBK" w:hAnsi="方正楷体_GBK" w:eastAsia="方正楷体_GBK" w:cs="方正楷体_GBK"/>
          <w:b w:val="0"/>
          <w:bCs w:val="0"/>
          <w:color w:val="auto"/>
          <w:sz w:val="32"/>
          <w:szCs w:val="32"/>
          <w:lang w:val="en-US" w:eastAsia="zh-CN"/>
        </w:rPr>
        <w:t>坚持统筹协调。</w:t>
      </w:r>
      <w:r>
        <w:rPr>
          <w:rFonts w:hint="default" w:ascii="Times New Roman" w:hAnsi="Times New Roman" w:eastAsia="方正仿宋_GBK" w:cs="Times New Roman"/>
          <w:color w:val="auto"/>
          <w:sz w:val="32"/>
          <w:szCs w:val="32"/>
        </w:rPr>
        <w:t>坚持区域统筹协调发展。主动融入成渝地区双城经济圈建设，加强渝南黔北体育合作，紧扣率先实现与中心城区同城化发展战略任务，强化各区域间体育事业和产业的功能互补、融合互动。坚持行业统筹协调发展。促进体育和经济社会发展相协调、均衡发展和质量提升相并举、公共服务和产业发展相并重，确保体育事业与体育产业、全民健身与竞技体育、奥运项目与非奥运项目协调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color w:val="auto"/>
          <w:sz w:val="32"/>
          <w:szCs w:val="32"/>
        </w:rPr>
      </w:pPr>
      <w:r>
        <w:rPr>
          <w:rFonts w:hint="eastAsia" w:ascii="方正楷体_GBK" w:hAnsi="方正楷体_GBK" w:eastAsia="方正楷体_GBK" w:cs="方正楷体_GBK"/>
          <w:b w:val="0"/>
          <w:bCs w:val="0"/>
          <w:color w:val="auto"/>
          <w:sz w:val="32"/>
          <w:szCs w:val="32"/>
          <w:lang w:val="en-US" w:eastAsia="zh-CN"/>
        </w:rPr>
        <w:t>五、</w:t>
      </w:r>
      <w:r>
        <w:rPr>
          <w:rFonts w:hint="default" w:ascii="方正楷体_GBK" w:hAnsi="方正楷体_GBK" w:eastAsia="方正楷体_GBK" w:cs="方正楷体_GBK"/>
          <w:b w:val="0"/>
          <w:bCs w:val="0"/>
          <w:color w:val="auto"/>
          <w:sz w:val="32"/>
          <w:szCs w:val="32"/>
          <w:lang w:val="en-US" w:eastAsia="zh-CN"/>
        </w:rPr>
        <w:t>坚持融合发展。</w:t>
      </w:r>
      <w:r>
        <w:rPr>
          <w:rFonts w:hint="default" w:ascii="Times New Roman" w:hAnsi="Times New Roman" w:eastAsia="方正仿宋_GBK" w:cs="Times New Roman"/>
          <w:color w:val="auto"/>
          <w:sz w:val="32"/>
          <w:szCs w:val="32"/>
        </w:rPr>
        <w:t>立足特色化、面向同城化，加大推动体育+文旅、体育+大健康、体育+农业等融合发展力度，使“体育+”成为推进体育事业、体育产业高质量发展的有力引擎。</w:t>
      </w:r>
      <w:bookmarkStart w:id="8" w:name="_Toc7346"/>
      <w:r>
        <w:rPr>
          <w:rFonts w:hint="default" w:ascii="Times New Roman" w:hAnsi="Times New Roman" w:eastAsia="方正仿宋_GBK" w:cs="Times New Roman"/>
          <w:color w:val="auto"/>
          <w:sz w:val="32"/>
          <w:szCs w:val="32"/>
        </w:rPr>
        <w:t>大力推广“智慧体育”，以大数据、智能化技术带动和催生体育事业、产业蓬勃发展，努力构建覆盖更多领域的智慧体育发展新格局。</w:t>
      </w:r>
    </w:p>
    <w:p>
      <w:pPr>
        <w:pStyle w:val="2"/>
        <w:keepNext w:val="0"/>
        <w:keepLines w:val="0"/>
        <w:pageBreakBefore w:val="0"/>
        <w:widowControl w:val="0"/>
        <w:kinsoku/>
        <w:wordWrap/>
        <w:overflowPunct/>
        <w:topLinePunct w:val="0"/>
        <w:autoSpaceDE/>
        <w:autoSpaceDN/>
        <w:bidi w:val="0"/>
        <w:adjustRightInd/>
        <w:snapToGrid/>
        <w:spacing w:line="600" w:lineRule="exact"/>
        <w:ind w:firstLine="420"/>
        <w:textAlignment w:val="auto"/>
        <w:rPr>
          <w:rFonts w:hint="default" w:ascii="Times New Roman" w:hAnsi="Times New Roman" w:eastAsia="方正黑体_GBK" w:cs="Times New Roman"/>
          <w:b w:val="0"/>
          <w:bCs w:val="0"/>
          <w:color w:val="auto"/>
          <w:sz w:val="32"/>
          <w:szCs w:val="32"/>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pPr>
      <w:bookmarkStart w:id="9" w:name="_Toc14855"/>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第三节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发展思路</w:t>
      </w:r>
      <w:bookmarkEnd w:id="9"/>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val="0"/>
          <w:color w:val="auto"/>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lang w:val="en-US" w:eastAsia="zh-CN"/>
        </w:rPr>
        <w:t>深入贯彻落实</w:t>
      </w:r>
      <w:r>
        <w:rPr>
          <w:rFonts w:hint="default" w:ascii="Times New Roman" w:hAnsi="Times New Roman" w:eastAsia="方正仿宋_GBK" w:cs="Times New Roman"/>
          <w:bCs/>
          <w:color w:val="auto"/>
          <w:sz w:val="32"/>
          <w:szCs w:val="32"/>
        </w:rPr>
        <w:t>国家体育总局《“十四五”体育发展规划》和重庆市《体育事业“十四五”发展规划》</w:t>
      </w:r>
      <w:r>
        <w:rPr>
          <w:rFonts w:hint="default" w:ascii="Times New Roman" w:hAnsi="Times New Roman" w:eastAsia="方正仿宋_GBK" w:cs="Times New Roman"/>
          <w:color w:val="auto"/>
          <w:sz w:val="32"/>
          <w:szCs w:val="32"/>
        </w:rPr>
        <w:t>《重庆市人民政府办公厅关于建设体育强市的实施意见》，</w:t>
      </w:r>
      <w:r>
        <w:rPr>
          <w:rFonts w:hint="default" w:ascii="Times New Roman" w:hAnsi="Times New Roman" w:eastAsia="方正仿宋_GBK" w:cs="Times New Roman"/>
          <w:bCs/>
          <w:color w:val="auto"/>
          <w:sz w:val="32"/>
          <w:szCs w:val="32"/>
        </w:rPr>
        <w:t>立足南川</w:t>
      </w:r>
      <w:r>
        <w:rPr>
          <w:rFonts w:hint="eastAsia" w:ascii="Times New Roman" w:hAnsi="Times New Roman" w:eastAsia="方正仿宋_GBK" w:cs="Times New Roman"/>
          <w:bCs/>
          <w:color w:val="auto"/>
          <w:sz w:val="32"/>
          <w:szCs w:val="32"/>
          <w:lang w:val="en-US" w:eastAsia="zh-CN"/>
        </w:rPr>
        <w:t>体育发展实际</w:t>
      </w:r>
      <w:r>
        <w:rPr>
          <w:rFonts w:hint="default" w:ascii="Times New Roman" w:hAnsi="Times New Roman" w:eastAsia="方正仿宋_GBK" w:cs="Times New Roman"/>
          <w:bCs/>
          <w:color w:val="auto"/>
          <w:sz w:val="32"/>
          <w:szCs w:val="32"/>
        </w:rPr>
        <w:t>谋篇布局，</w:t>
      </w:r>
      <w:r>
        <w:rPr>
          <w:rFonts w:hint="default" w:ascii="Times New Roman" w:hAnsi="Times New Roman" w:eastAsia="方正仿宋_GBK" w:cs="Times New Roman"/>
          <w:color w:val="auto"/>
          <w:sz w:val="32"/>
          <w:szCs w:val="32"/>
        </w:rPr>
        <w:t>按照“三大定位”、“三大体系”、“三大融合”的总体思路，</w:t>
      </w:r>
      <w:r>
        <w:rPr>
          <w:rFonts w:hint="default" w:ascii="Times New Roman" w:hAnsi="Times New Roman" w:eastAsia="方正仿宋_GBK" w:cs="Times New Roman"/>
          <w:bCs/>
          <w:color w:val="auto"/>
          <w:sz w:val="32"/>
          <w:szCs w:val="32"/>
        </w:rPr>
        <w:t>不断开创体育发展新局面。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color w:val="auto"/>
          <w:sz w:val="32"/>
          <w:szCs w:val="32"/>
        </w:rPr>
      </w:pPr>
      <w:bookmarkStart w:id="10" w:name="_Toc30695"/>
      <w:r>
        <w:rPr>
          <w:rFonts w:hint="eastAsia" w:ascii="方正楷体_GBK" w:hAnsi="方正楷体_GBK" w:eastAsia="方正楷体_GBK" w:cs="方正楷体_GBK"/>
          <w:b w:val="0"/>
          <w:bCs w:val="0"/>
          <w:color w:val="auto"/>
          <w:sz w:val="32"/>
          <w:szCs w:val="32"/>
          <w:lang w:val="en-US" w:eastAsia="zh-CN"/>
        </w:rPr>
        <w:t>一、</w:t>
      </w:r>
      <w:r>
        <w:rPr>
          <w:rFonts w:hint="default" w:ascii="方正楷体_GBK" w:hAnsi="方正楷体_GBK" w:eastAsia="方正楷体_GBK" w:cs="方正楷体_GBK"/>
          <w:b w:val="0"/>
          <w:bCs w:val="0"/>
          <w:color w:val="auto"/>
          <w:sz w:val="32"/>
          <w:szCs w:val="32"/>
          <w:lang w:val="en-US" w:eastAsia="zh-CN"/>
        </w:rPr>
        <w:t>锚定“三大定位”。</w:t>
      </w:r>
      <w:r>
        <w:rPr>
          <w:rFonts w:hint="default" w:ascii="Times New Roman" w:hAnsi="Times New Roman" w:eastAsia="方正仿宋_GBK" w:cs="Times New Roman"/>
          <w:color w:val="auto"/>
          <w:sz w:val="32"/>
          <w:szCs w:val="32"/>
        </w:rPr>
        <w:t>以</w:t>
      </w:r>
      <w:r>
        <w:rPr>
          <w:rFonts w:hint="eastAsia" w:eastAsia="方正仿宋_GBK" w:cs="Times New Roman"/>
          <w:color w:val="auto"/>
          <w:sz w:val="32"/>
          <w:szCs w:val="32"/>
          <w:lang w:val="en-US" w:eastAsia="zh-CN"/>
        </w:rPr>
        <w:t>习近平</w:t>
      </w:r>
      <w:bookmarkStart w:id="49" w:name="_GoBack"/>
      <w:bookmarkEnd w:id="49"/>
      <w:r>
        <w:rPr>
          <w:rFonts w:hint="default" w:ascii="Times New Roman" w:hAnsi="Times New Roman" w:eastAsia="方正仿宋_GBK" w:cs="Times New Roman"/>
          <w:color w:val="auto"/>
          <w:sz w:val="32"/>
          <w:szCs w:val="32"/>
        </w:rPr>
        <w:t>总书记在教育文化卫生体育领域专家代表座谈会上有关“十四五”体育发展的重要讲话和体育强国、健康中国建设为总体遵循，以市</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Hans"/>
        </w:rPr>
        <w:t>区</w:t>
      </w:r>
      <w:r>
        <w:rPr>
          <w:rFonts w:hint="default" w:ascii="Times New Roman" w:hAnsi="Times New Roman" w:eastAsia="方正仿宋_GBK" w:cs="Times New Roman"/>
          <w:color w:val="auto"/>
          <w:sz w:val="32"/>
          <w:szCs w:val="32"/>
        </w:rPr>
        <w:t>“十四五”发展目标为总体参照，将南川建设为</w:t>
      </w:r>
      <w:r>
        <w:rPr>
          <w:rFonts w:hint="default" w:ascii="Times New Roman" w:hAnsi="Times New Roman" w:eastAsia="方正仿宋_GBK" w:cs="Times New Roman"/>
          <w:b w:val="0"/>
          <w:bCs/>
          <w:color w:val="auto"/>
          <w:sz w:val="32"/>
          <w:szCs w:val="32"/>
        </w:rPr>
        <w:t>全国山地户外运动首选目的地、</w:t>
      </w:r>
      <w:r>
        <w:rPr>
          <w:rFonts w:hint="eastAsia" w:ascii="Times New Roman" w:hAnsi="Times New Roman" w:eastAsia="方正仿宋_GBK" w:cs="Times New Roman"/>
          <w:b w:val="0"/>
          <w:bCs/>
          <w:color w:val="auto"/>
          <w:sz w:val="32"/>
          <w:szCs w:val="32"/>
          <w:lang w:val="en-US" w:eastAsia="zh-CN"/>
        </w:rPr>
        <w:t>中国南方冰雪旅游目的地、</w:t>
      </w:r>
      <w:r>
        <w:rPr>
          <w:rFonts w:hint="default" w:ascii="Times New Roman" w:hAnsi="Times New Roman" w:eastAsia="方正仿宋_GBK" w:cs="Times New Roman"/>
          <w:b w:val="0"/>
          <w:bCs/>
          <w:color w:val="auto"/>
          <w:sz w:val="32"/>
          <w:szCs w:val="32"/>
        </w:rPr>
        <w:t>运动康养名城、体育强区。</w:t>
      </w:r>
      <w:bookmarkEnd w:id="10"/>
      <w:bookmarkStart w:id="11" w:name="_Toc606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w:t>
      </w:r>
      <w:r>
        <w:rPr>
          <w:rFonts w:hint="default" w:ascii="方正楷体_GBK" w:hAnsi="方正楷体_GBK" w:eastAsia="方正楷体_GBK" w:cs="方正楷体_GBK"/>
          <w:b w:val="0"/>
          <w:bCs w:val="0"/>
          <w:color w:val="auto"/>
          <w:sz w:val="32"/>
          <w:szCs w:val="32"/>
          <w:lang w:val="en-US" w:eastAsia="zh-CN"/>
        </w:rPr>
        <w:t>构筑“三大体系”。</w:t>
      </w:r>
      <w:r>
        <w:rPr>
          <w:rFonts w:hint="default" w:ascii="Times New Roman" w:hAnsi="Times New Roman" w:eastAsia="方正仿宋_GBK" w:cs="Times New Roman"/>
          <w:b/>
          <w:bCs/>
          <w:color w:val="auto"/>
          <w:sz w:val="32"/>
          <w:szCs w:val="32"/>
          <w:shd w:val="clear" w:color="auto" w:fill="FFFFFF"/>
        </w:rPr>
        <w:t>一是</w:t>
      </w:r>
      <w:r>
        <w:rPr>
          <w:rFonts w:hint="default" w:ascii="Times New Roman" w:hAnsi="Times New Roman" w:eastAsia="方正仿宋_GBK" w:cs="Times New Roman"/>
          <w:b w:val="0"/>
          <w:bCs w:val="0"/>
          <w:color w:val="auto"/>
          <w:sz w:val="32"/>
          <w:szCs w:val="32"/>
          <w:shd w:val="clear" w:color="auto" w:fill="FFFFFF"/>
        </w:rPr>
        <w:t>打造高水平的全民健身公共服务体系。</w:t>
      </w:r>
      <w:r>
        <w:rPr>
          <w:rFonts w:hint="default" w:ascii="Times New Roman" w:hAnsi="Times New Roman" w:eastAsia="方正仿宋_GBK" w:cs="Times New Roman"/>
          <w:color w:val="auto"/>
          <w:sz w:val="32"/>
          <w:szCs w:val="32"/>
        </w:rPr>
        <w:t>落实《全民健身计划</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2021— 2025年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构建体制机制更灵活、要素支撑更强大、资源分布更均衡、健身设施更便捷、赛事活动更丰富、体育组织更健全、健身指导更科学、群众参与更广泛的全民健身公共服务体系。进一步提升老年人、职业群体及残疾人等全民健身公共服务水平。</w:t>
      </w:r>
      <w:r>
        <w:rPr>
          <w:rFonts w:hint="default" w:ascii="Times New Roman" w:hAnsi="Times New Roman" w:eastAsia="方正仿宋_GBK" w:cs="Times New Roman"/>
          <w:b/>
          <w:bCs/>
          <w:color w:val="auto"/>
          <w:sz w:val="32"/>
          <w:szCs w:val="32"/>
          <w:lang w:eastAsia="zh-Hans"/>
        </w:rPr>
        <w:t>二</w:t>
      </w:r>
      <w:r>
        <w:rPr>
          <w:rFonts w:hint="default" w:ascii="Times New Roman" w:hAnsi="Times New Roman" w:eastAsia="方正仿宋_GBK" w:cs="Times New Roman"/>
          <w:b/>
          <w:bCs/>
          <w:color w:val="auto"/>
          <w:sz w:val="32"/>
          <w:szCs w:val="32"/>
        </w:rPr>
        <w:t>是</w:t>
      </w:r>
      <w:r>
        <w:rPr>
          <w:rFonts w:hint="default" w:ascii="Times New Roman" w:hAnsi="Times New Roman" w:eastAsia="方正仿宋_GBK" w:cs="Times New Roman"/>
          <w:b w:val="0"/>
          <w:bCs w:val="0"/>
          <w:color w:val="auto"/>
          <w:sz w:val="32"/>
          <w:szCs w:val="32"/>
        </w:rPr>
        <w:t>打造运动康养产业体系。</w:t>
      </w:r>
      <w:r>
        <w:rPr>
          <w:rFonts w:hint="default" w:ascii="Times New Roman" w:hAnsi="Times New Roman" w:eastAsia="方正仿宋_GBK" w:cs="Times New Roman"/>
          <w:color w:val="auto"/>
          <w:sz w:val="32"/>
          <w:szCs w:val="32"/>
        </w:rPr>
        <w:t>实施乡村振兴战略，促进“文旅体”与“农林康商”产业的融合发展，以开展骑游、健康跑、徒步等运动项目为主，以亚健康人群、老年人群为主要客群的社区运动医学服务驿站、医疗运动联合体、运动+医学旅游综合体为辅，打造一批具有南川特点的运动休闲特色乡村（小镇），让游客在南川实现回归自然、修身养性、康体疗养等目的，不断满足体育康养消费需求。</w:t>
      </w:r>
      <w:r>
        <w:rPr>
          <w:rFonts w:hint="default" w:ascii="Times New Roman" w:hAnsi="Times New Roman" w:eastAsia="方正仿宋_GBK" w:cs="Times New Roman"/>
          <w:b/>
          <w:bCs/>
          <w:color w:val="auto"/>
          <w:sz w:val="32"/>
          <w:szCs w:val="32"/>
          <w:lang w:eastAsia="zh-Hans"/>
        </w:rPr>
        <w:t>三</w:t>
      </w:r>
      <w:r>
        <w:rPr>
          <w:rFonts w:hint="default" w:ascii="Times New Roman" w:hAnsi="Times New Roman" w:eastAsia="方正仿宋_GBK" w:cs="Times New Roman"/>
          <w:b/>
          <w:bCs/>
          <w:color w:val="auto"/>
          <w:sz w:val="32"/>
          <w:szCs w:val="32"/>
        </w:rPr>
        <w:t>是</w:t>
      </w:r>
      <w:r>
        <w:rPr>
          <w:rFonts w:hint="eastAsia" w:ascii="Times New Roman" w:hAnsi="Times New Roman" w:eastAsia="方正仿宋_GBK" w:cs="Times New Roman"/>
          <w:b w:val="0"/>
          <w:bCs w:val="0"/>
          <w:color w:val="auto"/>
          <w:sz w:val="32"/>
          <w:szCs w:val="32"/>
          <w:lang w:val="en-US" w:eastAsia="zh-CN"/>
        </w:rPr>
        <w:t>优化</w:t>
      </w:r>
      <w:r>
        <w:rPr>
          <w:rFonts w:hint="default" w:ascii="Times New Roman" w:hAnsi="Times New Roman" w:eastAsia="方正仿宋_GBK" w:cs="Times New Roman"/>
          <w:b w:val="0"/>
          <w:bCs w:val="0"/>
          <w:color w:val="auto"/>
          <w:sz w:val="32"/>
          <w:szCs w:val="32"/>
        </w:rPr>
        <w:t>竞技体育后备人才培养体系</w:t>
      </w:r>
      <w:bookmarkEnd w:id="11"/>
      <w:bookmarkStart w:id="12" w:name="_Toc6928"/>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做实拳击、空手道、跆拳道、攀岩等重点项目，提高科学训练水平，创新发展青少年体育竞赛体系，增加体育后备人才，用良性机制为市专业队输送人才。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val="0"/>
          <w:bCs w:val="0"/>
          <w:color w:val="auto"/>
          <w:sz w:val="32"/>
          <w:szCs w:val="32"/>
          <w:lang w:val="en-US" w:eastAsia="zh-CN"/>
        </w:rPr>
        <w:t>三、</w:t>
      </w:r>
      <w:r>
        <w:rPr>
          <w:rFonts w:hint="default" w:ascii="方正楷体_GBK" w:hAnsi="方正楷体_GBK" w:eastAsia="方正楷体_GBK" w:cs="方正楷体_GBK"/>
          <w:b w:val="0"/>
          <w:bCs w:val="0"/>
          <w:color w:val="auto"/>
          <w:sz w:val="32"/>
          <w:szCs w:val="32"/>
          <w:lang w:val="en-US" w:eastAsia="zh-CN"/>
        </w:rPr>
        <w:t>实现“三大融合”。</w:t>
      </w:r>
      <w:r>
        <w:rPr>
          <w:rFonts w:hint="default" w:ascii="Times New Roman" w:hAnsi="Times New Roman" w:eastAsia="方正仿宋_GBK" w:cs="Times New Roman"/>
          <w:b/>
          <w:bCs/>
          <w:color w:val="auto"/>
          <w:sz w:val="32"/>
          <w:szCs w:val="32"/>
        </w:rPr>
        <w:t>一是功能融合。</w:t>
      </w:r>
      <w:r>
        <w:rPr>
          <w:rFonts w:hint="default" w:ascii="Times New Roman" w:hAnsi="Times New Roman" w:eastAsia="方正仿宋_GBK" w:cs="Times New Roman"/>
          <w:color w:val="auto"/>
          <w:sz w:val="32"/>
          <w:szCs w:val="32"/>
        </w:rPr>
        <w:t>促进体</w:t>
      </w:r>
      <w:r>
        <w:rPr>
          <w:rFonts w:hint="default" w:ascii="Times New Roman" w:hAnsi="Times New Roman" w:eastAsia="方正仿宋_GBK" w:cs="Times New Roman"/>
          <w:color w:val="auto"/>
          <w:sz w:val="32"/>
          <w:szCs w:val="32"/>
          <w:lang w:eastAsia="zh-Hans"/>
        </w:rPr>
        <w:t>教</w:t>
      </w:r>
      <w:r>
        <w:rPr>
          <w:rFonts w:hint="default" w:ascii="Times New Roman" w:hAnsi="Times New Roman" w:eastAsia="方正仿宋_GBK" w:cs="Times New Roman"/>
          <w:color w:val="auto"/>
          <w:sz w:val="32"/>
          <w:szCs w:val="32"/>
        </w:rPr>
        <w:t>融合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坚持健康第一的教育理念，加强学校体育工作，推动青少年文化学习和体育锻炼协调发展。促进体卫融合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积极推动健康关口前移，建立体育和卫生健康等部门协同、全社会共同参与的运动促进健康新模式，推动全民健身和全民健康深度融合。促进体科融合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大力发展数字体育、智慧体育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突出移动互联网、物联网与体育用品、运动健康的创新应用。促进体城融合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配套提升城市体育功能，布局一批地标性体育场馆设施，助推城市品质提升。</w:t>
      </w:r>
      <w:r>
        <w:rPr>
          <w:rFonts w:hint="default" w:ascii="Times New Roman" w:hAnsi="Times New Roman" w:eastAsia="方正仿宋_GBK" w:cs="Times New Roman"/>
          <w:b/>
          <w:bCs/>
          <w:color w:val="auto"/>
          <w:sz w:val="32"/>
          <w:szCs w:val="32"/>
        </w:rPr>
        <w:t>二是产业融合。</w:t>
      </w:r>
      <w:r>
        <w:rPr>
          <w:rFonts w:hint="default" w:ascii="Times New Roman" w:hAnsi="Times New Roman" w:eastAsia="方正仿宋_GBK" w:cs="Times New Roman"/>
          <w:color w:val="auto"/>
          <w:sz w:val="32"/>
          <w:szCs w:val="32"/>
        </w:rPr>
        <w:t>利用“体育+”“+体育”模式，突出体教、体旅、体文、体农、体商等多维度融合发展，其中着重加强体育与文旅、康养产业融合，丰富“动养”产品与服务的供给。</w:t>
      </w:r>
      <w:r>
        <w:rPr>
          <w:rFonts w:hint="default" w:ascii="Times New Roman" w:hAnsi="Times New Roman" w:eastAsia="方正仿宋_GBK" w:cs="Times New Roman"/>
          <w:b/>
          <w:bCs/>
          <w:color w:val="auto"/>
          <w:sz w:val="32"/>
          <w:szCs w:val="32"/>
        </w:rPr>
        <w:t>三是城乡融合。</w:t>
      </w:r>
      <w:r>
        <w:rPr>
          <w:rFonts w:hint="default" w:ascii="Times New Roman" w:hAnsi="Times New Roman" w:eastAsia="方正仿宋_GBK" w:cs="Times New Roman"/>
          <w:color w:val="auto"/>
          <w:sz w:val="32"/>
          <w:szCs w:val="32"/>
        </w:rPr>
        <w:t>以乡村振兴战略为契机，全面升级改造农村体育设施，大力实施农民体育健身工程，开展各具特色的农民体育运动，发展农村体育事业，推进城乡体育协调发展。</w:t>
      </w:r>
      <w:bookmarkEnd w:id="12"/>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pPr>
      <w:bookmarkStart w:id="13" w:name="_Toc14475"/>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第四节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发展</w:t>
      </w:r>
      <w:bookmarkEnd w:id="8"/>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目标</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val="0"/>
          <w:color w:val="auto"/>
          <w:sz w:val="32"/>
          <w:szCs w:val="32"/>
          <w:lang w:val="en-US" w:eastAsia="zh-CN"/>
        </w:rPr>
        <w:t>一、</w:t>
      </w:r>
      <w:r>
        <w:rPr>
          <w:rFonts w:hint="default" w:ascii="方正楷体_GBK" w:hAnsi="方正楷体_GBK" w:eastAsia="方正楷体_GBK" w:cs="方正楷体_GBK"/>
          <w:b w:val="0"/>
          <w:bCs w:val="0"/>
          <w:color w:val="auto"/>
          <w:sz w:val="32"/>
          <w:szCs w:val="32"/>
          <w:lang w:val="en-US" w:eastAsia="zh-CN"/>
        </w:rPr>
        <w:t>二〇二五年总体目标：</w:t>
      </w:r>
      <w:r>
        <w:rPr>
          <w:rFonts w:hint="default" w:ascii="Times New Roman" w:hAnsi="Times New Roman" w:eastAsia="方正仿宋_GBK" w:cs="Times New Roman"/>
          <w:color w:val="auto"/>
          <w:sz w:val="32"/>
          <w:szCs w:val="32"/>
        </w:rPr>
        <w:t>坚持“跨越崛起、率先突破”主调，始终锁定建设同城化发展先行区目标，牢牢把握立足特色化、面向同城化“两化路径”，围绕建设山清水秀旅游名城、大健康产业集聚区、先进制造业基地、景城乡融合发展示范区、主城都市区后花园“五大定位”</w:t>
      </w:r>
      <w:r>
        <w:rPr>
          <w:rFonts w:hint="default" w:ascii="Times New Roman" w:hAnsi="Times New Roman" w:eastAsia="方正仿宋_GBK" w:cs="Times New Roman"/>
          <w:bCs/>
          <w:color w:val="auto"/>
          <w:sz w:val="32"/>
          <w:szCs w:val="32"/>
        </w:rPr>
        <w:t>，加强公共体育设施和服务能力建设，</w:t>
      </w:r>
      <w:r>
        <w:rPr>
          <w:rFonts w:hint="eastAsia" w:ascii="Times New Roman" w:hAnsi="Times New Roman" w:eastAsia="方正仿宋_GBK" w:cs="Times New Roman"/>
          <w:color w:val="auto"/>
          <w:sz w:val="32"/>
          <w:szCs w:val="32"/>
          <w:lang w:val="en-US" w:eastAsia="zh-CN"/>
        </w:rPr>
        <w:t>优化</w:t>
      </w:r>
      <w:r>
        <w:rPr>
          <w:rFonts w:hint="default" w:ascii="Times New Roman" w:hAnsi="Times New Roman" w:eastAsia="方正仿宋_GBK" w:cs="Times New Roman"/>
          <w:color w:val="auto"/>
          <w:sz w:val="32"/>
          <w:szCs w:val="32"/>
        </w:rPr>
        <w:t>公共体育服务体系，在推动体育产业高质量发展的同时，加速促进体育与文化旅游的深度融合发展，培育壮大运动康养产业</w:t>
      </w:r>
      <w:r>
        <w:rPr>
          <w:rFonts w:hint="eastAsia" w:ascii="Times New Roman" w:hAnsi="Times New Roman" w:eastAsia="方正仿宋_GBK" w:cs="Times New Roman"/>
          <w:color w:val="auto"/>
          <w:sz w:val="32"/>
          <w:szCs w:val="32"/>
          <w:highlight w:val="none"/>
          <w:lang w:val="en-US" w:eastAsia="zh-CN"/>
        </w:rPr>
        <w:t>和冰雪旅游产业</w:t>
      </w:r>
      <w:r>
        <w:rPr>
          <w:rFonts w:hint="default" w:ascii="Times New Roman" w:hAnsi="Times New Roman" w:eastAsia="方正仿宋_GBK" w:cs="Times New Roman"/>
          <w:color w:val="auto"/>
          <w:sz w:val="32"/>
          <w:szCs w:val="32"/>
        </w:rPr>
        <w:t>，积极融入中心城区“一日生活圈”，将南川建设为</w:t>
      </w:r>
      <w:r>
        <w:rPr>
          <w:rFonts w:hint="default" w:ascii="Times New Roman" w:hAnsi="Times New Roman" w:eastAsia="方正仿宋_GBK" w:cs="Times New Roman"/>
          <w:b w:val="0"/>
          <w:bCs/>
          <w:color w:val="auto"/>
          <w:sz w:val="32"/>
          <w:szCs w:val="32"/>
        </w:rPr>
        <w:t>全国山地户外运动首选目的地、</w:t>
      </w:r>
      <w:r>
        <w:rPr>
          <w:rFonts w:hint="eastAsia" w:ascii="Times New Roman" w:hAnsi="Times New Roman" w:eastAsia="方正仿宋_GBK" w:cs="Times New Roman"/>
          <w:b w:val="0"/>
          <w:bCs/>
          <w:color w:val="auto"/>
          <w:sz w:val="32"/>
          <w:szCs w:val="32"/>
          <w:highlight w:val="none"/>
          <w:lang w:val="en-US" w:eastAsia="zh-CN"/>
        </w:rPr>
        <w:t>中国南方冰雪旅游目的地</w:t>
      </w:r>
      <w:r>
        <w:rPr>
          <w:rFonts w:hint="eastAsia" w:ascii="Times New Roman" w:hAnsi="Times New Roman" w:eastAsia="方正仿宋_GBK" w:cs="Times New Roman"/>
          <w:b w:val="0"/>
          <w:bCs/>
          <w:color w:val="auto"/>
          <w:sz w:val="32"/>
          <w:szCs w:val="32"/>
          <w:lang w:val="en-US" w:eastAsia="zh-CN"/>
        </w:rPr>
        <w:t>、</w:t>
      </w:r>
      <w:r>
        <w:rPr>
          <w:rFonts w:hint="default" w:ascii="Times New Roman" w:hAnsi="Times New Roman" w:eastAsia="方正仿宋_GBK" w:cs="Times New Roman"/>
          <w:b w:val="0"/>
          <w:bCs/>
          <w:color w:val="auto"/>
          <w:sz w:val="32"/>
          <w:szCs w:val="32"/>
        </w:rPr>
        <w:t>服务重庆中心城区和配套双城经济圈的运动</w:t>
      </w:r>
      <w:r>
        <w:rPr>
          <w:rFonts w:hint="default" w:ascii="Times New Roman" w:hAnsi="Times New Roman" w:eastAsia="方正仿宋_GBK" w:cs="Times New Roman"/>
          <w:b w:val="0"/>
          <w:bCs/>
          <w:color w:val="auto"/>
          <w:sz w:val="32"/>
          <w:szCs w:val="32"/>
          <w:u w:val="none"/>
        </w:rPr>
        <w:t>康养</w:t>
      </w:r>
      <w:r>
        <w:rPr>
          <w:rFonts w:hint="default" w:ascii="Times New Roman" w:hAnsi="Times New Roman" w:eastAsia="方正仿宋_GBK" w:cs="Times New Roman"/>
          <w:b w:val="0"/>
          <w:bCs/>
          <w:color w:val="auto"/>
          <w:sz w:val="32"/>
          <w:szCs w:val="32"/>
        </w:rPr>
        <w:t>名城、体育强区。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——体育设施配套更齐。</w:t>
      </w:r>
      <w:r>
        <w:rPr>
          <w:rFonts w:hint="default" w:ascii="Times New Roman" w:hAnsi="Times New Roman" w:eastAsia="方正仿宋_GBK" w:cs="Times New Roman"/>
          <w:color w:val="auto"/>
          <w:sz w:val="32"/>
          <w:szCs w:val="32"/>
        </w:rPr>
        <w:t>新增一批全民健身中心和体育公园、健身步道、户外营地、社会足球场</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highlight w:val="none"/>
          <w:lang w:val="en-US" w:eastAsia="zh-CN"/>
        </w:rPr>
        <w:t>山地场景冰雪运动体验场地</w:t>
      </w:r>
      <w:r>
        <w:rPr>
          <w:rFonts w:hint="default" w:ascii="Times New Roman" w:hAnsi="Times New Roman" w:eastAsia="方正仿宋_GBK" w:cs="Times New Roman"/>
          <w:color w:val="auto"/>
          <w:sz w:val="32"/>
          <w:szCs w:val="32"/>
        </w:rPr>
        <w:t>等体育设施；加强现有场地设施的管理运营，提高现有公共体育设施的利用率，推动农民体育健身工程全覆盖；规划建设区级全民健身中心（游泳馆、羽毛球馆、乒乓球馆），大力实施体育场馆免费或低收费开放等惠民工程。到2025年，力争实现人均体育场地面积达到</w:t>
      </w:r>
      <w:r>
        <w:rPr>
          <w:rFonts w:hint="default" w:ascii="Times New Roman" w:hAnsi="Times New Roman" w:eastAsia="方正仿宋_GBK" w:cs="Times New Roman"/>
          <w:b w:val="0"/>
          <w:bCs w:val="0"/>
          <w:color w:val="auto"/>
          <w:sz w:val="32"/>
          <w:szCs w:val="32"/>
        </w:rPr>
        <w:t>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color w:val="auto"/>
          <w:sz w:val="32"/>
          <w:szCs w:val="32"/>
        </w:rPr>
        <w:t>平方米。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color w:val="auto"/>
          <w:sz w:val="32"/>
          <w:szCs w:val="32"/>
        </w:rPr>
        <w:t>——全民健身氛围更浓。</w:t>
      </w:r>
      <w:r>
        <w:rPr>
          <w:rFonts w:hint="default" w:ascii="Times New Roman" w:hAnsi="Times New Roman" w:eastAsia="方正仿宋_GBK" w:cs="Times New Roman"/>
          <w:color w:val="auto"/>
          <w:sz w:val="32"/>
          <w:szCs w:val="32"/>
        </w:rPr>
        <w:t>加快构建区、乡镇（街道）、村、户（点）“四级”公共体育服务体系，打造门类齐全、层次丰富、覆盖城乡、富有活力的群众健身组织网络；广泛开展全民健身赛事活动，大力推广登山、自行车、徒步等群众广泛参与的健身休闲运动项目。到2025年，力争实现经常参加体育锻炼人数比例达到</w:t>
      </w:r>
      <w:r>
        <w:rPr>
          <w:rFonts w:hint="default" w:ascii="Times New Roman" w:hAnsi="Times New Roman" w:eastAsia="方正仿宋_GBK" w:cs="Times New Roman"/>
          <w:b w:val="0"/>
          <w:bCs w:val="0"/>
          <w:color w:val="auto"/>
          <w:sz w:val="32"/>
          <w:szCs w:val="32"/>
        </w:rPr>
        <w:t>48.2%以上，城乡居民达到《国民体质测定标准》合格以上的人数比例超过93.8%，千人拥有社会体育指导员不少于2.8名。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——竞技体育实力更强。</w:t>
      </w:r>
      <w:r>
        <w:rPr>
          <w:rFonts w:hint="default" w:ascii="Times New Roman" w:hAnsi="Times New Roman" w:eastAsia="方正仿宋_GBK" w:cs="Times New Roman"/>
          <w:color w:val="auto"/>
          <w:sz w:val="32"/>
          <w:szCs w:val="32"/>
        </w:rPr>
        <w:t>强化传统优势项目拳击的竞技水平，重点将武术、健美操、攀岩等培育成新增优势项目；积极组织、参加、对接、引进一批有国际影响力的品牌赛事及活动；有计划引进高水平教练员，深入推进体教融合，完善青少年赛事体系，强化学校体育教育，加强竞技人才培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color w:val="auto"/>
          <w:sz w:val="32"/>
          <w:szCs w:val="32"/>
        </w:rPr>
        <w:t>——体旅文融合更深。</w:t>
      </w:r>
      <w:r>
        <w:rPr>
          <w:rFonts w:hint="default" w:ascii="Times New Roman" w:hAnsi="Times New Roman" w:eastAsia="方正仿宋_GBK" w:cs="Times New Roman"/>
          <w:color w:val="auto"/>
          <w:sz w:val="32"/>
          <w:szCs w:val="32"/>
        </w:rPr>
        <w:t>探索全民健身与教育、文化、医疗、卫生、旅游等深度融合发展。加快开发一批体旅文融合发展产品，推出一批体旅文精品旅游线路，助推景城乡融合发展；积极做好运动康养项目的规划、设计、包装，以助推打造大健康产业集聚区，繁荣消费市场；制定产业政策、配套扶持政策、改善营商环境，引导更多的社会资本进入体育产业领域。到2025年，力争体育产业总规模达到</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0亿元。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24"/>
        </w:rPr>
      </w:pPr>
      <w:r>
        <w:rPr>
          <w:rFonts w:hint="default" w:ascii="Times New Roman" w:hAnsi="Times New Roman" w:eastAsia="方正仿宋_GBK" w:cs="Times New Roman"/>
          <w:b/>
          <w:color w:val="auto"/>
          <w:sz w:val="32"/>
          <w:szCs w:val="32"/>
        </w:rPr>
        <w:t>——对外开放程度更高。</w:t>
      </w:r>
      <w:r>
        <w:rPr>
          <w:rFonts w:hint="default" w:ascii="Times New Roman" w:hAnsi="Times New Roman" w:eastAsia="方正仿宋_GBK" w:cs="Times New Roman"/>
          <w:color w:val="auto"/>
          <w:sz w:val="32"/>
          <w:szCs w:val="32"/>
        </w:rPr>
        <w:t>抢抓共建“一带一路”、长江经济带发展、西部陆海新通道、推动成渝地区双城经济圈建设等重大战略深入实施的时代机遇，走错位发展、特色发展、差异发展道路，当好体育对外开放和区域合作发展的排头兵，形成业态产品互补、赛事活动互助、体育人才互动的对外开放发展格局。</w:t>
      </w:r>
    </w:p>
    <w:p>
      <w:pPr>
        <w:spacing w:line="360" w:lineRule="auto"/>
        <w:jc w:val="center"/>
        <w:outlineLvl w:val="1"/>
        <w:rPr>
          <w:rFonts w:hint="default" w:ascii="Times New Roman" w:hAnsi="Times New Roman" w:eastAsia="方正黑体_GBK" w:cs="Times New Roman"/>
          <w:b/>
          <w:bCs/>
          <w:color w:val="auto"/>
          <w:sz w:val="32"/>
          <w:szCs w:val="32"/>
        </w:rPr>
      </w:pPr>
      <w:bookmarkStart w:id="14" w:name="_Toc7975"/>
      <w:r>
        <w:rPr>
          <w:rFonts w:hint="default" w:ascii="Times New Roman" w:hAnsi="Times New Roman" w:eastAsia="方正黑体_GBK" w:cs="Times New Roman"/>
          <w:b/>
          <w:bCs/>
          <w:color w:val="auto"/>
          <w:sz w:val="32"/>
          <w:szCs w:val="32"/>
        </w:rPr>
        <w:t>南川体育发展“十四五”指标体系</w:t>
      </w:r>
      <w:bookmarkEnd w:id="14"/>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方正黑体_GBK" w:cs="Times New Roman"/>
          <w:b w:val="0"/>
          <w:bCs w:val="0"/>
          <w:color w:val="auto"/>
          <w:sz w:val="32"/>
          <w:szCs w:val="32"/>
        </w:rPr>
      </w:pPr>
    </w:p>
    <w:tbl>
      <w:tblPr>
        <w:tblStyle w:val="8"/>
        <w:tblW w:w="518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9"/>
        <w:gridCol w:w="5203"/>
        <w:gridCol w:w="987"/>
        <w:gridCol w:w="1014"/>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blHeader/>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楷体_GBK" w:cs="Times New Roman"/>
                <w:b w:val="0"/>
                <w:bCs w:val="0"/>
                <w:color w:val="auto"/>
                <w:kern w:val="0"/>
                <w:sz w:val="28"/>
                <w:szCs w:val="28"/>
              </w:rPr>
            </w:pPr>
            <w:r>
              <w:rPr>
                <w:rFonts w:hint="default" w:ascii="Times New Roman" w:hAnsi="Times New Roman" w:eastAsia="方正楷体_GBK" w:cs="Times New Roman"/>
                <w:b w:val="0"/>
                <w:bCs w:val="0"/>
                <w:color w:val="auto"/>
                <w:kern w:val="0"/>
                <w:sz w:val="28"/>
                <w:szCs w:val="28"/>
              </w:rPr>
              <w:t>序号</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楷体_GBK" w:cs="Times New Roman"/>
                <w:b w:val="0"/>
                <w:bCs w:val="0"/>
                <w:color w:val="auto"/>
                <w:kern w:val="0"/>
                <w:sz w:val="28"/>
                <w:szCs w:val="28"/>
              </w:rPr>
            </w:pPr>
            <w:r>
              <w:rPr>
                <w:rFonts w:hint="default" w:ascii="Times New Roman" w:hAnsi="Times New Roman" w:eastAsia="方正楷体_GBK" w:cs="Times New Roman"/>
                <w:b w:val="0"/>
                <w:bCs w:val="0"/>
                <w:color w:val="auto"/>
                <w:kern w:val="0"/>
                <w:sz w:val="28"/>
                <w:szCs w:val="28"/>
              </w:rPr>
              <w:t>指标</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楷体_GBK" w:cs="Times New Roman"/>
                <w:b w:val="0"/>
                <w:bCs w:val="0"/>
                <w:color w:val="auto"/>
                <w:kern w:val="0"/>
                <w:sz w:val="28"/>
                <w:szCs w:val="28"/>
              </w:rPr>
            </w:pPr>
            <w:r>
              <w:rPr>
                <w:rFonts w:hint="default" w:ascii="Times New Roman" w:hAnsi="Times New Roman" w:eastAsia="方正楷体_GBK" w:cs="Times New Roman"/>
                <w:b w:val="0"/>
                <w:bCs w:val="0"/>
                <w:color w:val="auto"/>
                <w:kern w:val="0"/>
                <w:sz w:val="28"/>
                <w:szCs w:val="28"/>
              </w:rPr>
              <w:t>2020年</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楷体_GBK" w:cs="Times New Roman"/>
                <w:b w:val="0"/>
                <w:bCs w:val="0"/>
                <w:color w:val="auto"/>
                <w:kern w:val="0"/>
                <w:sz w:val="28"/>
                <w:szCs w:val="28"/>
              </w:rPr>
            </w:pPr>
            <w:r>
              <w:rPr>
                <w:rFonts w:hint="default" w:ascii="Times New Roman" w:hAnsi="Times New Roman" w:eastAsia="方正楷体_GBK" w:cs="Times New Roman"/>
                <w:b w:val="0"/>
                <w:bCs w:val="0"/>
                <w:color w:val="auto"/>
                <w:kern w:val="0"/>
                <w:sz w:val="28"/>
                <w:szCs w:val="28"/>
              </w:rPr>
              <w:t>2025年</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楷体_GBK" w:cs="Times New Roman"/>
                <w:b w:val="0"/>
                <w:bCs w:val="0"/>
                <w:color w:val="auto"/>
                <w:kern w:val="0"/>
                <w:sz w:val="28"/>
                <w:szCs w:val="28"/>
              </w:rPr>
            </w:pPr>
            <w:r>
              <w:rPr>
                <w:rFonts w:hint="default" w:ascii="Times New Roman" w:hAnsi="Times New Roman" w:eastAsia="方正楷体_GBK" w:cs="Times New Roman"/>
                <w:b w:val="0"/>
                <w:bCs w:val="0"/>
                <w:color w:val="auto"/>
                <w:kern w:val="0"/>
                <w:sz w:val="28"/>
                <w:szCs w:val="28"/>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市民体质抽样合格率（%）</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93</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93.8</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经常性参加体育锻炼的人口比例（%）</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4</w:t>
            </w:r>
            <w:r>
              <w:rPr>
                <w:rFonts w:hint="eastAsia" w:ascii="Times New Roman" w:hAnsi="Times New Roman" w:eastAsia="方正仿宋_GBK" w:cs="Times New Roman"/>
                <w:color w:val="auto"/>
                <w:kern w:val="0"/>
                <w:sz w:val="28"/>
                <w:szCs w:val="28"/>
                <w:lang w:val="en-US" w:eastAsia="zh-CN"/>
              </w:rPr>
              <w:t>7</w:t>
            </w:r>
            <w:r>
              <w:rPr>
                <w:rFonts w:hint="default" w:ascii="Times New Roman" w:hAnsi="Times New Roman" w:eastAsia="方正仿宋_GBK" w:cs="Times New Roman"/>
                <w:color w:val="auto"/>
                <w:kern w:val="0"/>
                <w:sz w:val="28"/>
                <w:szCs w:val="28"/>
              </w:rPr>
              <w:t>.86</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48.2</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3</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人均体育场地面积（平方米）</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1.87</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eastAsia"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rPr>
              <w:t>2.</w:t>
            </w:r>
            <w:r>
              <w:rPr>
                <w:rFonts w:hint="eastAsia" w:ascii="Times New Roman" w:hAnsi="Times New Roman" w:eastAsia="方正仿宋_GBK" w:cs="Times New Roman"/>
                <w:color w:val="auto"/>
                <w:kern w:val="0"/>
                <w:sz w:val="28"/>
                <w:szCs w:val="28"/>
                <w:lang w:val="en-US" w:eastAsia="zh-CN"/>
              </w:rPr>
              <w:t>3</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4</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千人拥有社会体育指导员（人）</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2.52</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≥2.8</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5</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国内外重大赛事获得金牌数（枚）</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6</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年承办国内外重大竞技赛事（场次）</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7</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自创市级以上群体赛事活动品牌数</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8</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优秀运动队在训运动员规模（人）</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6</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≥10</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9</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体育后备人才规模（人）</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285</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350</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10</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市级体育后备人才重点单项训练基（个）</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exact"/>
        </w:trPr>
        <w:tc>
          <w:tcPr>
            <w:tcW w:w="36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11</w:t>
            </w:r>
          </w:p>
        </w:tc>
        <w:tc>
          <w:tcPr>
            <w:tcW w:w="2852"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体育产业总规模（亿元）</w:t>
            </w:r>
          </w:p>
        </w:tc>
        <w:tc>
          <w:tcPr>
            <w:tcW w:w="541"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w:t>
            </w:r>
          </w:p>
        </w:tc>
        <w:tc>
          <w:tcPr>
            <w:tcW w:w="556"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eastAsia" w:ascii="Times New Roman" w:hAnsi="Times New Roman" w:eastAsia="方正仿宋_GBK" w:cs="Times New Roman"/>
                <w:color w:val="auto"/>
                <w:kern w:val="0"/>
                <w:sz w:val="28"/>
                <w:szCs w:val="28"/>
                <w:lang w:val="en-US" w:eastAsia="zh-CN"/>
              </w:rPr>
              <w:t>3</w:t>
            </w:r>
            <w:r>
              <w:rPr>
                <w:rFonts w:hint="default" w:ascii="Times New Roman" w:hAnsi="Times New Roman" w:eastAsia="方正仿宋_GBK" w:cs="Times New Roman"/>
                <w:color w:val="auto"/>
                <w:kern w:val="0"/>
                <w:sz w:val="28"/>
                <w:szCs w:val="28"/>
              </w:rPr>
              <w:t>0</w:t>
            </w:r>
          </w:p>
        </w:tc>
        <w:tc>
          <w:tcPr>
            <w:tcW w:w="688" w:type="pct"/>
            <w:noWrap w:val="0"/>
            <w:vAlign w:val="center"/>
          </w:tcPr>
          <w:p>
            <w:pPr>
              <w:keepNext w:val="0"/>
              <w:keepLines w:val="0"/>
              <w:pageBreakBefore w:val="0"/>
              <w:widowControl/>
              <w:kinsoku/>
              <w:wordWrap/>
              <w:overflowPunct/>
              <w:topLinePunct w:val="0"/>
              <w:autoSpaceDE/>
              <w:autoSpaceDN/>
              <w:bidi w:val="0"/>
              <w:adjustRightInd/>
              <w:snapToGrid/>
              <w:spacing w:beforeAutospacing="0" w:line="600" w:lineRule="exact"/>
              <w:jc w:val="center"/>
              <w:textAlignment w:val="auto"/>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预期性</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Cs/>
          <w:color w:val="auto"/>
          <w:kern w:val="0"/>
          <w:sz w:val="32"/>
          <w:szCs w:val="32"/>
        </w:rPr>
      </w:pPr>
      <w:r>
        <w:rPr>
          <w:rFonts w:hint="eastAsia" w:ascii="Times New Roman" w:hAnsi="Times New Roman" w:eastAsia="方正楷体_GBK" w:cs="Times New Roman"/>
          <w:b w:val="0"/>
          <w:bCs/>
          <w:color w:val="auto"/>
          <w:sz w:val="32"/>
          <w:szCs w:val="32"/>
          <w:lang w:val="en-US" w:eastAsia="zh-CN"/>
        </w:rPr>
        <w:t>二、</w:t>
      </w:r>
      <w:r>
        <w:rPr>
          <w:rFonts w:hint="default" w:ascii="Times New Roman" w:hAnsi="Times New Roman" w:eastAsia="方正楷体_GBK" w:cs="Times New Roman"/>
          <w:b w:val="0"/>
          <w:bCs/>
          <w:color w:val="auto"/>
          <w:sz w:val="32"/>
          <w:szCs w:val="32"/>
        </w:rPr>
        <w:t>二〇三五年远景目标：</w:t>
      </w:r>
      <w:r>
        <w:rPr>
          <w:rFonts w:hint="default" w:ascii="Times New Roman" w:hAnsi="Times New Roman" w:eastAsia="方正仿宋_GBK" w:cs="Times New Roman"/>
          <w:color w:val="auto"/>
          <w:sz w:val="32"/>
          <w:szCs w:val="32"/>
        </w:rPr>
        <w:t>到2035年，全</w:t>
      </w:r>
      <w:r>
        <w:rPr>
          <w:rFonts w:hint="default" w:ascii="Times New Roman" w:hAnsi="Times New Roman" w:eastAsia="方正仿宋_GBK" w:cs="Times New Roman"/>
          <w:color w:val="auto"/>
          <w:sz w:val="32"/>
          <w:szCs w:val="32"/>
          <w:lang w:eastAsia="zh-Hans"/>
        </w:rPr>
        <w:t>区</w:t>
      </w:r>
      <w:r>
        <w:rPr>
          <w:rFonts w:hint="default" w:ascii="Times New Roman" w:hAnsi="Times New Roman" w:eastAsia="方正仿宋_GBK" w:cs="Times New Roman"/>
          <w:color w:val="auto"/>
          <w:sz w:val="32"/>
          <w:szCs w:val="32"/>
        </w:rPr>
        <w:t>体育综合实力和核心竞争力大幅提升，系统完备、规范有效的现代体育制度体系基本建立，体育治理体系和治理能力基本实现现代化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民健身活动更加便利，各项评价指标达到国家标准；竞技体育综合实力走在全市前列，核心优势项目处于全市领先水平；青少年体育服务体系更加健全，身体素养显著提升，健康状况大幅改善；竞技体育发展模式更加先进，竞技体育后备人才结构全面优化；体育产业做优做强，体育消费水平大幅提升，体育产业成为全</w:t>
      </w:r>
      <w:r>
        <w:rPr>
          <w:rFonts w:hint="default" w:ascii="Times New Roman" w:hAnsi="Times New Roman" w:eastAsia="方正仿宋_GBK" w:cs="Times New Roman"/>
          <w:color w:val="auto"/>
          <w:sz w:val="32"/>
          <w:szCs w:val="32"/>
          <w:lang w:eastAsia="zh-Hans"/>
        </w:rPr>
        <w:t>区</w:t>
      </w:r>
      <w:r>
        <w:rPr>
          <w:rFonts w:hint="default" w:ascii="Times New Roman" w:hAnsi="Times New Roman" w:eastAsia="方正仿宋_GBK" w:cs="Times New Roman"/>
          <w:color w:val="auto"/>
          <w:sz w:val="32"/>
          <w:szCs w:val="32"/>
        </w:rPr>
        <w:t>国民经济重要产业；体育文化感召力、影响力、凝聚力显著提高，体育文化理念充分融入体育发展各个环节；体育对外交流合作更加活跃全面，成为南川发挥“三个作用”的重要组成部分。</w:t>
      </w:r>
      <w:r>
        <w:rPr>
          <w:rFonts w:hint="eastAsia" w:ascii="Times New Roman" w:hAnsi="Times New Roman" w:eastAsia="方正仿宋_GBK" w:cs="Times New Roman"/>
          <w:color w:val="auto"/>
          <w:sz w:val="32"/>
          <w:szCs w:val="32"/>
          <w:lang w:val="en-US" w:eastAsia="zh-CN"/>
        </w:rPr>
        <w:t>到2035年</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我区</w:t>
      </w:r>
      <w:r>
        <w:rPr>
          <w:rFonts w:hint="default" w:ascii="Times New Roman" w:hAnsi="Times New Roman" w:eastAsia="方正仿宋_GBK" w:cs="Times New Roman"/>
          <w:color w:val="auto"/>
          <w:sz w:val="32"/>
          <w:szCs w:val="32"/>
        </w:rPr>
        <w:t>经常参加体育锻炼人数比例达到58%，人均体育场地面积达到或超过2.5平方米，《国民体质测定标准》合格以上城乡居民人数比例达到95%，全项目参加</w:t>
      </w:r>
      <w:r>
        <w:rPr>
          <w:rFonts w:hint="default" w:ascii="Times New Roman" w:hAnsi="Times New Roman" w:eastAsia="方正仿宋_GBK" w:cs="Times New Roman"/>
          <w:color w:val="auto"/>
          <w:sz w:val="32"/>
          <w:szCs w:val="32"/>
          <w:lang w:eastAsia="zh-Hans"/>
        </w:rPr>
        <w:t>市</w:t>
      </w:r>
      <w:r>
        <w:rPr>
          <w:rFonts w:hint="default" w:ascii="Times New Roman" w:hAnsi="Times New Roman" w:eastAsia="方正仿宋_GBK" w:cs="Times New Roman"/>
          <w:color w:val="auto"/>
          <w:sz w:val="32"/>
          <w:szCs w:val="32"/>
        </w:rPr>
        <w:t>运会并在奥运会、全运会、全国冬运会等国际国内重大赛事中创造佳绩，体育产业总规模达到80亿元，</w:t>
      </w:r>
      <w:r>
        <w:rPr>
          <w:rFonts w:hint="eastAsia" w:ascii="Times New Roman" w:hAnsi="Times New Roman" w:eastAsia="方正仿宋_GBK" w:cs="Times New Roman"/>
          <w:color w:val="auto"/>
          <w:sz w:val="32"/>
          <w:szCs w:val="32"/>
          <w:lang w:val="en-US" w:eastAsia="zh-CN"/>
        </w:rPr>
        <w:t>全面</w:t>
      </w:r>
      <w:r>
        <w:rPr>
          <w:rFonts w:hint="default" w:ascii="Times New Roman" w:hAnsi="Times New Roman" w:eastAsia="方正仿宋_GBK" w:cs="Times New Roman"/>
          <w:color w:val="auto"/>
          <w:sz w:val="32"/>
          <w:szCs w:val="32"/>
        </w:rPr>
        <w:t>建成体育强</w:t>
      </w:r>
      <w:r>
        <w:rPr>
          <w:rFonts w:hint="default" w:ascii="Times New Roman" w:hAnsi="Times New Roman" w:eastAsia="方正仿宋_GBK" w:cs="Times New Roman"/>
          <w:color w:val="auto"/>
          <w:sz w:val="32"/>
          <w:szCs w:val="32"/>
          <w:lang w:eastAsia="zh-Hans"/>
        </w:rPr>
        <w:t>区</w:t>
      </w:r>
      <w:r>
        <w:rPr>
          <w:rFonts w:hint="default" w:ascii="Times New Roman" w:hAnsi="Times New Roman" w:eastAsia="方正仿宋_GBK" w:cs="Times New Roman"/>
          <w:color w:val="auto"/>
          <w:sz w:val="32"/>
          <w:szCs w:val="32"/>
        </w:rPr>
        <w:t>，不断增强人民群众获得感、幸福感、安全感。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_GBK" w:cs="Times New Roman"/>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lang w:val="en-US" w:eastAsia="zh-CN"/>
        </w:rPr>
      </w:pPr>
      <w:bookmarkStart w:id="15" w:name="_Toc14471"/>
      <w:r>
        <w:rPr>
          <w:rFonts w:hint="default" w:ascii="Times New Roman" w:hAnsi="Times New Roman" w:eastAsia="方正小标宋_GBK" w:cs="Times New Roman"/>
          <w:b w:val="0"/>
          <w:bCs/>
          <w:color w:val="auto"/>
          <w:sz w:val="36"/>
          <w:szCs w:val="36"/>
          <w:lang w:eastAsia="zh-Hans"/>
        </w:rPr>
        <w:t>第三章</w:t>
      </w:r>
      <w:r>
        <w:rPr>
          <w:rFonts w:hint="default" w:ascii="Times New Roman" w:hAnsi="Times New Roman" w:eastAsia="方正小标宋_GBK" w:cs="Times New Roman"/>
          <w:b w:val="0"/>
          <w:bCs/>
          <w:color w:val="auto"/>
          <w:sz w:val="36"/>
          <w:szCs w:val="36"/>
          <w:lang w:val="en-US" w:eastAsia="zh-CN"/>
        </w:rPr>
        <w:t xml:space="preserve"> </w:t>
      </w:r>
      <w:bookmarkEnd w:id="15"/>
      <w:r>
        <w:rPr>
          <w:rFonts w:hint="eastAsia" w:ascii="Times New Roman" w:hAnsi="Times New Roman" w:eastAsia="方正小标宋_GBK" w:cs="Times New Roman"/>
          <w:b w:val="0"/>
          <w:bCs/>
          <w:color w:val="auto"/>
          <w:sz w:val="36"/>
          <w:szCs w:val="36"/>
          <w:lang w:val="en-US" w:eastAsia="zh-CN"/>
        </w:rPr>
        <w:t>完善体育强区公共事业体系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pP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一</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优化公共体育服务体系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eastAsia="方正黑体_GBK" w:cs="Times New Roman"/>
          <w:b/>
          <w:bCs w:val="0"/>
          <w:color w:val="auto"/>
          <w:sz w:val="36"/>
          <w:szCs w:val="36"/>
          <w:lang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楷体_GBK" w:cs="Times New Roman"/>
          <w:b w:val="0"/>
          <w:bCs w:val="0"/>
          <w:color w:val="auto"/>
          <w:sz w:val="32"/>
          <w:szCs w:val="32"/>
          <w:shd w:val="clear" w:color="auto" w:fill="FFFFFF"/>
          <w:lang w:val="en-US" w:eastAsia="zh-CN"/>
        </w:rPr>
        <w:t>一、构建全民健身服务网络。</w:t>
      </w:r>
      <w:r>
        <w:rPr>
          <w:rFonts w:hint="default" w:ascii="Times New Roman" w:hAnsi="Times New Roman" w:eastAsia="方正仿宋_GBK" w:cs="Times New Roman"/>
          <w:color w:val="auto"/>
          <w:sz w:val="32"/>
          <w:szCs w:val="32"/>
          <w:shd w:val="clear" w:color="auto" w:fill="FFFFFF"/>
        </w:rPr>
        <w:t>持续构建区、乡镇（街道）、村、户（点）</w:t>
      </w:r>
      <w:r>
        <w:rPr>
          <w:rFonts w:hint="default" w:ascii="Times New Roman" w:hAnsi="Times New Roman" w:eastAsia="方正仿宋_GBK" w:cs="Times New Roman"/>
          <w:color w:val="auto"/>
          <w:sz w:val="32"/>
          <w:szCs w:val="32"/>
        </w:rPr>
        <w:t>“四级”</w:t>
      </w:r>
      <w:r>
        <w:rPr>
          <w:rFonts w:hint="default" w:ascii="Times New Roman" w:hAnsi="Times New Roman" w:eastAsia="方正仿宋_GBK" w:cs="Times New Roman"/>
          <w:color w:val="auto"/>
          <w:sz w:val="32"/>
          <w:szCs w:val="32"/>
          <w:shd w:val="clear" w:color="auto" w:fill="FFFFFF"/>
        </w:rPr>
        <w:t>全民健身服务网络，逐步建立遍布城乡、规范有序、充满活力的社会化全民健身组织网络，</w:t>
      </w:r>
      <w:r>
        <w:rPr>
          <w:rFonts w:hint="default" w:ascii="Times New Roman" w:hAnsi="Times New Roman" w:eastAsia="方正仿宋_GBK" w:cs="Times New Roman"/>
          <w:bCs/>
          <w:color w:val="auto"/>
          <w:sz w:val="32"/>
          <w:szCs w:val="32"/>
        </w:rPr>
        <w:t>配齐全区661个文体中心户，185个村（居）级健身中心体育设施，全面提档升级乡村体育场地设施，强化乡村体育服务供给能力，满足群众就近就便健身需求</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 w:val="0"/>
          <w:bCs w:val="0"/>
          <w:color w:val="auto"/>
          <w:sz w:val="32"/>
          <w:szCs w:val="32"/>
          <w:shd w:val="clear" w:color="auto" w:fill="FFFFFF"/>
          <w:lang w:val="en-US" w:eastAsia="zh-CN"/>
        </w:rPr>
        <w:t>二</w:t>
      </w:r>
      <w:r>
        <w:rPr>
          <w:rFonts w:hint="eastAsia" w:ascii="Times New Roman" w:hAnsi="Times New Roman" w:eastAsia="方正楷体_GBK" w:cs="Times New Roman"/>
          <w:b w:val="0"/>
          <w:bCs w:val="0"/>
          <w:color w:val="auto"/>
          <w:sz w:val="32"/>
          <w:szCs w:val="32"/>
          <w:shd w:val="clear" w:color="auto" w:fill="FFFFFF"/>
          <w:lang w:val="en-US" w:eastAsia="zh-CN"/>
        </w:rPr>
        <w:t>、加快体育协会改革步伐。</w:t>
      </w:r>
      <w:r>
        <w:rPr>
          <w:rFonts w:hint="default" w:ascii="Times New Roman" w:hAnsi="Times New Roman" w:eastAsia="方正仿宋_GBK" w:cs="Times New Roman"/>
          <w:color w:val="auto"/>
          <w:sz w:val="32"/>
          <w:szCs w:val="32"/>
          <w:shd w:val="clear" w:color="auto" w:fill="FFFFFF"/>
        </w:rPr>
        <w:t>持续发挥体育总会和各体育协会在体育事业发展中的服务功能，</w:t>
      </w:r>
      <w:r>
        <w:rPr>
          <w:rFonts w:hint="default" w:ascii="Times New Roman" w:hAnsi="Times New Roman" w:eastAsia="方正仿宋_GBK" w:cs="Times New Roman"/>
          <w:color w:val="auto"/>
          <w:kern w:val="0"/>
          <w:sz w:val="32"/>
          <w:szCs w:val="32"/>
        </w:rPr>
        <w:t>清理“僵尸协会”“影子协会”，</w:t>
      </w:r>
      <w:r>
        <w:rPr>
          <w:rFonts w:hint="default" w:ascii="Times New Roman" w:hAnsi="Times New Roman" w:eastAsia="方正仿宋_GBK" w:cs="Times New Roman"/>
          <w:bCs/>
          <w:color w:val="auto"/>
          <w:sz w:val="32"/>
          <w:szCs w:val="32"/>
        </w:rPr>
        <w:t>引导、服务、规范全民健身活动健康发展。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b w:val="0"/>
          <w:bCs w:val="0"/>
          <w:color w:val="auto"/>
          <w:sz w:val="32"/>
          <w:szCs w:val="32"/>
          <w:shd w:val="clear" w:color="auto" w:fill="FFFFFF"/>
          <w:lang w:val="en-US" w:eastAsia="zh-CN"/>
        </w:rPr>
        <w:t>三</w:t>
      </w:r>
      <w:r>
        <w:rPr>
          <w:rFonts w:hint="eastAsia" w:ascii="Times New Roman" w:hAnsi="Times New Roman" w:eastAsia="方正楷体_GBK" w:cs="Times New Roman"/>
          <w:b w:val="0"/>
          <w:bCs w:val="0"/>
          <w:color w:val="auto"/>
          <w:sz w:val="32"/>
          <w:szCs w:val="32"/>
          <w:shd w:val="clear" w:color="auto" w:fill="FFFFFF"/>
          <w:lang w:val="en-US" w:eastAsia="zh-CN"/>
        </w:rPr>
        <w:t>、增强全民健身科学指导。</w:t>
      </w:r>
      <w:r>
        <w:rPr>
          <w:rFonts w:hint="default" w:ascii="Times New Roman" w:hAnsi="Times New Roman" w:eastAsia="方正仿宋_GBK" w:cs="Times New Roman"/>
          <w:color w:val="auto"/>
          <w:sz w:val="32"/>
          <w:szCs w:val="32"/>
          <w:shd w:val="clear" w:color="auto" w:fill="FFFFFF"/>
        </w:rPr>
        <w:t>持续招募社会体育指导员、广大教练员、体育教育和科研工作者、优秀运动和在校体育专业大学生加入志愿服务队伍，</w:t>
      </w:r>
      <w:r>
        <w:rPr>
          <w:rFonts w:hint="default" w:ascii="Times New Roman" w:hAnsi="Times New Roman" w:eastAsia="方正仿宋_GBK" w:cs="Times New Roman"/>
          <w:color w:val="auto"/>
          <w:sz w:val="32"/>
          <w:szCs w:val="32"/>
        </w:rPr>
        <w:t>不断壮大社会体育指导员队伍，充分发挥其专业服务功能</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b w:val="0"/>
          <w:bCs w:val="0"/>
          <w:color w:val="auto"/>
          <w:sz w:val="32"/>
          <w:szCs w:val="32"/>
          <w:shd w:val="clear" w:color="auto" w:fill="FFFFFF"/>
          <w:lang w:val="en-US" w:eastAsia="zh-CN"/>
        </w:rPr>
        <w:t>四</w:t>
      </w:r>
      <w:r>
        <w:rPr>
          <w:rFonts w:hint="eastAsia" w:ascii="Times New Roman" w:hAnsi="Times New Roman" w:eastAsia="方正楷体_GBK" w:cs="Times New Roman"/>
          <w:b w:val="0"/>
          <w:bCs w:val="0"/>
          <w:color w:val="auto"/>
          <w:sz w:val="32"/>
          <w:szCs w:val="32"/>
          <w:shd w:val="clear" w:color="auto" w:fill="FFFFFF"/>
          <w:lang w:val="en-US" w:eastAsia="zh-CN"/>
        </w:rPr>
        <w:t>、提升全民健身志愿服务。</w:t>
      </w:r>
      <w:r>
        <w:rPr>
          <w:rFonts w:hint="default" w:ascii="Times New Roman" w:hAnsi="Times New Roman" w:eastAsia="方正仿宋_GBK" w:cs="Times New Roman"/>
          <w:color w:val="auto"/>
          <w:sz w:val="32"/>
          <w:szCs w:val="32"/>
          <w:shd w:val="clear" w:color="auto" w:fill="FFFFFF"/>
        </w:rPr>
        <w:t>持续开展全民健身志愿者服务，</w:t>
      </w:r>
      <w:r>
        <w:rPr>
          <w:rFonts w:hint="default" w:ascii="Times New Roman" w:hAnsi="Times New Roman" w:eastAsia="方正仿宋_GBK" w:cs="Times New Roman"/>
          <w:bCs/>
          <w:color w:val="auto"/>
          <w:sz w:val="32"/>
          <w:szCs w:val="32"/>
        </w:rPr>
        <w:t>持续壮大“好体育人”志愿队伍，</w:t>
      </w:r>
      <w:r>
        <w:rPr>
          <w:rFonts w:hint="default" w:ascii="Times New Roman" w:hAnsi="Times New Roman" w:eastAsia="方正仿宋_GBK" w:cs="Times New Roman"/>
          <w:color w:val="auto"/>
          <w:sz w:val="32"/>
          <w:szCs w:val="32"/>
        </w:rPr>
        <w:t>充分发挥社会体育指导员、体育教师、大学生、退役运动员、老年人等为主体的热心公益体育服务群体的志愿者作用，</w:t>
      </w:r>
      <w:r>
        <w:rPr>
          <w:rFonts w:hint="default" w:ascii="Times New Roman" w:hAnsi="Times New Roman" w:eastAsia="方正仿宋_GBK" w:cs="Times New Roman"/>
          <w:color w:val="auto"/>
          <w:sz w:val="32"/>
          <w:szCs w:val="32"/>
          <w:shd w:val="clear" w:color="auto" w:fill="FFFFFF"/>
        </w:rPr>
        <w:t>构建全民健身志愿服务组织网络。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 w:val="0"/>
          <w:bCs w:val="0"/>
          <w:color w:val="auto"/>
          <w:sz w:val="32"/>
          <w:szCs w:val="32"/>
          <w:shd w:val="clear" w:color="auto" w:fill="FFFFFF"/>
          <w:lang w:val="en-US" w:eastAsia="zh-CN"/>
        </w:rPr>
        <w:t>五</w:t>
      </w:r>
      <w:r>
        <w:rPr>
          <w:rFonts w:hint="eastAsia" w:ascii="Times New Roman" w:hAnsi="Times New Roman" w:eastAsia="方正楷体_GBK" w:cs="Times New Roman"/>
          <w:b w:val="0"/>
          <w:bCs w:val="0"/>
          <w:color w:val="auto"/>
          <w:sz w:val="32"/>
          <w:szCs w:val="32"/>
          <w:shd w:val="clear" w:color="auto" w:fill="FFFFFF"/>
          <w:lang w:val="en-US" w:eastAsia="zh-CN"/>
        </w:rPr>
        <w:t>、强化全民健身服务效能。</w:t>
      </w:r>
      <w:r>
        <w:rPr>
          <w:rFonts w:hint="eastAsia" w:ascii="Times New Roman" w:hAnsi="Times New Roman" w:eastAsia="方正仿宋_GBK" w:cs="Times New Roman"/>
          <w:b/>
          <w:bCs/>
          <w:color w:val="auto"/>
          <w:sz w:val="32"/>
          <w:szCs w:val="32"/>
          <w:lang w:val="en-US" w:eastAsia="zh-CN"/>
        </w:rPr>
        <w:t>一是</w:t>
      </w:r>
      <w:r>
        <w:rPr>
          <w:rFonts w:hint="default" w:ascii="Times New Roman" w:hAnsi="Times New Roman" w:eastAsia="方正仿宋_GBK" w:cs="Times New Roman"/>
          <w:color w:val="auto"/>
          <w:sz w:val="32"/>
          <w:szCs w:val="32"/>
          <w:shd w:val="clear" w:color="auto" w:fill="FFFFFF"/>
        </w:rPr>
        <w:t>持续</w:t>
      </w:r>
      <w:r>
        <w:rPr>
          <w:rFonts w:hint="default" w:ascii="Times New Roman" w:hAnsi="Times New Roman" w:eastAsia="方正仿宋_GBK" w:cs="Times New Roman"/>
          <w:color w:val="auto"/>
          <w:sz w:val="32"/>
          <w:szCs w:val="32"/>
        </w:rPr>
        <w:t>开展国民体质监测和全民健身活动调查，推广实施国家体育锻炼标准，在区内增设国</w:t>
      </w:r>
      <w:r>
        <w:rPr>
          <w:rFonts w:hint="default" w:ascii="Times New Roman" w:hAnsi="Times New Roman" w:eastAsia="方正仿宋_GBK" w:cs="Times New Roman"/>
          <w:color w:val="auto"/>
          <w:sz w:val="32"/>
          <w:szCs w:val="32"/>
          <w:shd w:val="clear" w:color="auto" w:fill="FFFFFF"/>
        </w:rPr>
        <w:t>民体质监测点。</w:t>
      </w:r>
      <w:r>
        <w:rPr>
          <w:rFonts w:hint="eastAsia" w:ascii="Times New Roman" w:hAnsi="Times New Roman" w:eastAsia="方正仿宋_GBK" w:cs="Times New Roman"/>
          <w:b/>
          <w:bCs/>
          <w:color w:val="auto"/>
          <w:sz w:val="32"/>
          <w:szCs w:val="32"/>
          <w:shd w:val="clear" w:color="auto" w:fill="FFFFFF"/>
          <w:lang w:val="en-US" w:eastAsia="zh-CN"/>
        </w:rPr>
        <w:t>二</w:t>
      </w:r>
      <w:r>
        <w:rPr>
          <w:rFonts w:hint="default" w:ascii="Times New Roman" w:hAnsi="Times New Roman" w:eastAsia="方正仿宋_GBK" w:cs="Times New Roman"/>
          <w:b/>
          <w:bCs/>
          <w:color w:val="auto"/>
          <w:sz w:val="32"/>
          <w:szCs w:val="32"/>
          <w:shd w:val="clear" w:color="auto" w:fill="FFFFFF"/>
        </w:rPr>
        <w:t>是</w:t>
      </w:r>
      <w:r>
        <w:rPr>
          <w:rFonts w:hint="default" w:ascii="Times New Roman" w:hAnsi="Times New Roman" w:eastAsia="方正仿宋_GBK" w:cs="Times New Roman"/>
          <w:color w:val="auto"/>
          <w:sz w:val="32"/>
          <w:szCs w:val="32"/>
          <w:shd w:val="clear" w:color="auto" w:fill="FFFFFF"/>
        </w:rPr>
        <w:t>持续做好各级各类公共体育设施免费或低收费开放，加快学校体育场馆向社会开放。</w:t>
      </w:r>
      <w:r>
        <w:rPr>
          <w:rFonts w:hint="eastAsia" w:ascii="Times New Roman" w:hAnsi="Times New Roman" w:eastAsia="方正仿宋_GBK" w:cs="Times New Roman"/>
          <w:b/>
          <w:bCs/>
          <w:color w:val="auto"/>
          <w:sz w:val="32"/>
          <w:szCs w:val="32"/>
          <w:shd w:val="clear" w:color="auto" w:fill="FFFFFF"/>
          <w:lang w:val="en-US" w:eastAsia="zh-CN"/>
        </w:rPr>
        <w:t>三</w:t>
      </w:r>
      <w:r>
        <w:rPr>
          <w:rFonts w:hint="default" w:ascii="Times New Roman" w:hAnsi="Times New Roman" w:eastAsia="方正仿宋_GBK" w:cs="Times New Roman"/>
          <w:b/>
          <w:bCs/>
          <w:color w:val="auto"/>
          <w:sz w:val="32"/>
          <w:szCs w:val="32"/>
          <w:shd w:val="clear" w:color="auto" w:fill="FFFFFF"/>
        </w:rPr>
        <w:t>是</w:t>
      </w:r>
      <w:r>
        <w:rPr>
          <w:rFonts w:hint="default" w:ascii="Times New Roman" w:hAnsi="Times New Roman" w:eastAsia="方正仿宋_GBK" w:cs="Times New Roman"/>
          <w:color w:val="auto"/>
          <w:sz w:val="32"/>
          <w:szCs w:val="32"/>
          <w:shd w:val="clear" w:color="auto" w:fill="FFFFFF"/>
        </w:rPr>
        <w:t>持续鼓励私企营利性健身场所开展公益性体育服务。</w:t>
      </w:r>
      <w:r>
        <w:rPr>
          <w:rFonts w:hint="eastAsia" w:ascii="Times New Roman" w:hAnsi="Times New Roman" w:eastAsia="方正仿宋_GBK" w:cs="Times New Roman"/>
          <w:b/>
          <w:bCs/>
          <w:color w:val="auto"/>
          <w:sz w:val="32"/>
          <w:szCs w:val="32"/>
          <w:shd w:val="clear" w:color="auto" w:fill="FFFFFF"/>
          <w:lang w:val="en-US" w:eastAsia="zh-CN"/>
        </w:rPr>
        <w:t>四</w:t>
      </w:r>
      <w:r>
        <w:rPr>
          <w:rFonts w:hint="default" w:ascii="Times New Roman" w:hAnsi="Times New Roman" w:eastAsia="方正仿宋_GBK" w:cs="Times New Roman"/>
          <w:b/>
          <w:bCs/>
          <w:color w:val="auto"/>
          <w:sz w:val="32"/>
          <w:szCs w:val="32"/>
          <w:shd w:val="clear" w:color="auto" w:fill="FFFFFF"/>
        </w:rPr>
        <w:t>是</w:t>
      </w:r>
      <w:r>
        <w:rPr>
          <w:rFonts w:hint="default" w:ascii="Times New Roman" w:hAnsi="Times New Roman" w:eastAsia="方正仿宋_GBK" w:cs="Times New Roman"/>
          <w:color w:val="auto"/>
          <w:sz w:val="32"/>
          <w:szCs w:val="32"/>
          <w:shd w:val="clear" w:color="auto" w:fill="FFFFFF"/>
        </w:rPr>
        <w:t>持续</w:t>
      </w:r>
      <w:r>
        <w:rPr>
          <w:rFonts w:hint="default" w:ascii="Times New Roman" w:hAnsi="Times New Roman" w:eastAsia="方正仿宋_GBK" w:cs="Times New Roman"/>
          <w:color w:val="auto"/>
          <w:sz w:val="32"/>
          <w:szCs w:val="32"/>
        </w:rPr>
        <w:t>发挥体育、医疗领域专家的权威效应以及优秀运动员、教练员、健身达人的明星引领效应，做好科学健身方式方法的科普工作，</w:t>
      </w:r>
      <w:r>
        <w:rPr>
          <w:rFonts w:hint="default" w:ascii="Times New Roman" w:hAnsi="Times New Roman" w:eastAsia="方正仿宋_GBK" w:cs="Times New Roman"/>
          <w:color w:val="auto"/>
          <w:sz w:val="32"/>
          <w:szCs w:val="32"/>
          <w:shd w:val="clear" w:color="auto" w:fill="FFFFFF"/>
        </w:rPr>
        <w:t>开展好</w:t>
      </w:r>
      <w:r>
        <w:rPr>
          <w:rFonts w:hint="default" w:ascii="Times New Roman" w:hAnsi="Times New Roman" w:eastAsia="方正仿宋_GBK" w:cs="Times New Roman"/>
          <w:color w:val="auto"/>
          <w:sz w:val="32"/>
          <w:szCs w:val="32"/>
        </w:rPr>
        <w:t>青少年、妇女、老年人、农民、职业人群、残疾人等重点群体体育活动。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pP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二</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加快体育场地设施建设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楷体_GBK" w:cs="Times New Roman"/>
          <w:b w:val="0"/>
          <w:bCs w:val="0"/>
          <w:color w:val="auto"/>
          <w:sz w:val="32"/>
          <w:szCs w:val="32"/>
          <w:shd w:val="clear" w:color="auto" w:fill="FFFFFF"/>
          <w:lang w:val="en-US" w:eastAsia="zh-Hans"/>
        </w:rPr>
        <w:t>一</w:t>
      </w:r>
      <w:r>
        <w:rPr>
          <w:rFonts w:hint="default" w:ascii="Times New Roman" w:hAnsi="Times New Roman" w:eastAsia="方正楷体_GBK" w:cs="Times New Roman"/>
          <w:b w:val="0"/>
          <w:bCs w:val="0"/>
          <w:color w:val="auto"/>
          <w:sz w:val="32"/>
          <w:szCs w:val="32"/>
          <w:shd w:val="clear" w:color="auto" w:fill="FFFFFF"/>
          <w:lang w:val="en-US" w:eastAsia="zh-Hans"/>
        </w:rPr>
        <w:t>、</w:t>
      </w:r>
      <w:r>
        <w:rPr>
          <w:rFonts w:hint="eastAsia" w:ascii="Times New Roman" w:hAnsi="Times New Roman" w:eastAsia="方正楷体_GBK" w:cs="Times New Roman"/>
          <w:b w:val="0"/>
          <w:bCs w:val="0"/>
          <w:color w:val="auto"/>
          <w:sz w:val="32"/>
          <w:szCs w:val="32"/>
          <w:shd w:val="clear" w:color="auto" w:fill="FFFFFF"/>
          <w:lang w:val="en-US" w:eastAsia="zh-CN"/>
        </w:rPr>
        <w:t>加快增量场地设施建设进程。</w:t>
      </w:r>
      <w:r>
        <w:rPr>
          <w:rFonts w:hint="eastAsia" w:ascii="Times New Roman" w:hAnsi="Times New Roman" w:eastAsia="方正仿宋_GBK" w:cs="Times New Roman"/>
          <w:b/>
          <w:bCs/>
          <w:color w:val="auto"/>
          <w:sz w:val="32"/>
          <w:szCs w:val="32"/>
          <w:shd w:val="clear" w:color="auto" w:fill="FFFFFF"/>
          <w:lang w:val="en-US" w:eastAsia="zh-CN"/>
        </w:rPr>
        <w:t>一是</w:t>
      </w:r>
      <w:r>
        <w:rPr>
          <w:rFonts w:hint="default" w:ascii="Times New Roman" w:hAnsi="Times New Roman" w:eastAsia="方正仿宋_GBK" w:cs="Times New Roman"/>
          <w:color w:val="auto"/>
          <w:sz w:val="32"/>
          <w:szCs w:val="32"/>
        </w:rPr>
        <w:t>坚持景城乡一体化发展，加快规划建设环金佛山100公里健身步道、环大观园—黎香湖50公里慢行绿道和“三江六岸”20公里健身长廊。</w:t>
      </w:r>
      <w:r>
        <w:rPr>
          <w:rFonts w:hint="default" w:ascii="Times New Roman" w:hAnsi="Times New Roman" w:eastAsia="方正仿宋_GBK" w:cs="Times New Roman"/>
          <w:b/>
          <w:bCs/>
          <w:color w:val="auto"/>
          <w:sz w:val="32"/>
          <w:szCs w:val="32"/>
          <w:shd w:val="clear" w:color="auto" w:fill="FFFFFF"/>
        </w:rPr>
        <w:t>二是</w:t>
      </w:r>
      <w:r>
        <w:rPr>
          <w:rFonts w:hint="default" w:ascii="Times New Roman" w:hAnsi="Times New Roman" w:eastAsia="方正仿宋_GBK" w:cs="Times New Roman"/>
          <w:color w:val="auto"/>
          <w:sz w:val="32"/>
          <w:szCs w:val="32"/>
          <w:shd w:val="clear" w:color="auto" w:fill="FFFFFF"/>
        </w:rPr>
        <w:t>建成投用金华城市体育公园，新建</w:t>
      </w:r>
      <w:r>
        <w:rPr>
          <w:rFonts w:hint="default" w:ascii="Times New Roman" w:hAnsi="Times New Roman" w:eastAsia="方正仿宋_GBK" w:cs="Times New Roman"/>
          <w:b/>
          <w:bCs/>
          <w:color w:val="auto"/>
          <w:sz w:val="32"/>
          <w:szCs w:val="32"/>
          <w:shd w:val="clear" w:color="auto" w:fill="FFFFFF"/>
        </w:rPr>
        <w:t>3</w:t>
      </w:r>
      <w:r>
        <w:rPr>
          <w:rFonts w:hint="default" w:ascii="Times New Roman" w:hAnsi="Times New Roman" w:eastAsia="方正仿宋_GBK" w:cs="Times New Roman"/>
          <w:color w:val="auto"/>
          <w:sz w:val="32"/>
          <w:szCs w:val="32"/>
          <w:shd w:val="clear" w:color="auto" w:fill="FFFFFF"/>
        </w:rPr>
        <w:t>个全民健身中心、10个社会足球场，规划建设景城大道综合运动公园、建设金佛山天星户外自然营地、金佛山东坡山地户外运动公园等，创建1个国家级户外运动训练基地。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color w:val="auto"/>
          <w:spacing w:val="15"/>
          <w:sz w:val="32"/>
          <w:szCs w:val="32"/>
        </w:rPr>
      </w:pPr>
      <w:r>
        <w:rPr>
          <w:rFonts w:hint="eastAsia" w:ascii="Times New Roman" w:hAnsi="Times New Roman" w:eastAsia="方正楷体_GBK" w:cs="Times New Roman"/>
          <w:b w:val="0"/>
          <w:bCs w:val="0"/>
          <w:color w:val="auto"/>
          <w:sz w:val="32"/>
          <w:szCs w:val="32"/>
          <w:shd w:val="clear" w:color="auto" w:fill="FFFFFF"/>
          <w:lang w:val="en-US" w:eastAsia="zh-CN"/>
        </w:rPr>
        <w:t>二、优化存量场地设施管理挖潜效果。</w:t>
      </w:r>
      <w:r>
        <w:rPr>
          <w:rFonts w:hint="eastAsia" w:ascii="Times New Roman" w:hAnsi="Times New Roman" w:eastAsia="方正仿宋_GBK" w:cs="Times New Roman"/>
          <w:b/>
          <w:bCs/>
          <w:color w:val="auto"/>
          <w:sz w:val="32"/>
          <w:szCs w:val="32"/>
          <w:shd w:val="clear" w:color="auto" w:fill="FFFFFF"/>
          <w:lang w:val="en-US" w:eastAsia="zh-CN"/>
        </w:rPr>
        <w:t>一是</w:t>
      </w:r>
      <w:r>
        <w:rPr>
          <w:rFonts w:hint="default" w:ascii="Times New Roman" w:hAnsi="Times New Roman" w:eastAsia="方正仿宋_GBK" w:cs="Times New Roman"/>
          <w:color w:val="auto"/>
          <w:sz w:val="32"/>
          <w:szCs w:val="32"/>
          <w:shd w:val="clear" w:color="auto" w:fill="FFFFFF"/>
        </w:rPr>
        <w:t>加强现有场地设施的管理运营，提高现有公共体育设施的利用率。</w:t>
      </w:r>
      <w:r>
        <w:rPr>
          <w:rFonts w:hint="eastAsia" w:ascii="Times New Roman" w:hAnsi="Times New Roman" w:eastAsia="方正仿宋_GBK" w:cs="Times New Roman"/>
          <w:b/>
          <w:bCs/>
          <w:color w:val="auto"/>
          <w:sz w:val="32"/>
          <w:szCs w:val="32"/>
          <w:shd w:val="clear" w:color="auto" w:fill="FFFFFF"/>
          <w:lang w:val="en-US" w:eastAsia="zh-CN"/>
        </w:rPr>
        <w:t>二</w:t>
      </w:r>
      <w:r>
        <w:rPr>
          <w:rFonts w:hint="default" w:ascii="Times New Roman" w:hAnsi="Times New Roman" w:eastAsia="方正仿宋_GBK" w:cs="Times New Roman"/>
          <w:b/>
          <w:bCs/>
          <w:color w:val="auto"/>
          <w:sz w:val="32"/>
          <w:szCs w:val="32"/>
          <w:shd w:val="clear" w:color="auto" w:fill="FFFFFF"/>
        </w:rPr>
        <w:t>是</w:t>
      </w:r>
      <w:r>
        <w:rPr>
          <w:rFonts w:hint="default" w:ascii="Times New Roman" w:hAnsi="Times New Roman" w:eastAsia="方正仿宋_GBK" w:cs="Times New Roman"/>
          <w:color w:val="auto"/>
          <w:sz w:val="32"/>
          <w:szCs w:val="32"/>
          <w:shd w:val="clear" w:color="auto" w:fill="FFFFFF"/>
        </w:rPr>
        <w:t>鼓励区城管、水务、城投、惠农等部门有效利用存量资源，在现有“三江”“四园”及其他城市绿地中更多融入体育功能，增设或完善健身步道等回归自然的健身场地设施，缩小公共体育服务活动半径，丰富市民健身生活。</w:t>
      </w:r>
      <w:r>
        <w:rPr>
          <w:rFonts w:hint="eastAsia" w:ascii="Times New Roman" w:hAnsi="Times New Roman" w:eastAsia="方正仿宋_GBK" w:cs="Times New Roman"/>
          <w:b/>
          <w:bCs/>
          <w:color w:val="auto"/>
          <w:sz w:val="32"/>
          <w:szCs w:val="32"/>
          <w:shd w:val="clear" w:color="auto" w:fill="FFFFFF"/>
          <w:lang w:val="en-US" w:eastAsia="zh-CN"/>
        </w:rPr>
        <w:t>三</w:t>
      </w:r>
      <w:r>
        <w:rPr>
          <w:rFonts w:hint="default" w:ascii="Times New Roman" w:hAnsi="Times New Roman" w:eastAsia="方正仿宋_GBK" w:cs="Times New Roman"/>
          <w:b/>
          <w:bCs/>
          <w:color w:val="auto"/>
          <w:sz w:val="32"/>
          <w:szCs w:val="32"/>
          <w:shd w:val="clear" w:color="auto" w:fill="FFFFFF"/>
        </w:rPr>
        <w:t>是</w:t>
      </w:r>
      <w:r>
        <w:rPr>
          <w:rFonts w:hint="default" w:ascii="Times New Roman" w:hAnsi="Times New Roman" w:eastAsia="方正仿宋_GBK" w:cs="Times New Roman"/>
          <w:color w:val="auto"/>
          <w:sz w:val="32"/>
          <w:szCs w:val="32"/>
          <w:shd w:val="clear" w:color="auto" w:fill="FFFFFF"/>
        </w:rPr>
        <w:t>鼓励各乡镇（街道）改造旧厂房、仓库、老旧商业设施等用于体育健身。</w:t>
      </w:r>
    </w:p>
    <w:p>
      <w:pPr>
        <w:spacing w:line="560" w:lineRule="exact"/>
        <w:jc w:val="center"/>
        <w:outlineLvl w:val="1"/>
        <w:rPr>
          <w:rFonts w:hint="default" w:ascii="Times New Roman" w:hAnsi="Times New Roman" w:eastAsia="方正黑体_GBK" w:cs="Times New Roman"/>
          <w:b/>
          <w:bCs/>
          <w:color w:val="auto"/>
          <w:spacing w:val="15"/>
          <w:sz w:val="32"/>
          <w:szCs w:val="32"/>
        </w:rPr>
      </w:pPr>
      <w:bookmarkStart w:id="16" w:name="_Toc28501"/>
    </w:p>
    <w:p>
      <w:pPr>
        <w:spacing w:line="560" w:lineRule="exact"/>
        <w:jc w:val="center"/>
        <w:outlineLvl w:val="1"/>
        <w:rPr>
          <w:rFonts w:hint="default" w:ascii="Times New Roman" w:hAnsi="Times New Roman" w:eastAsia="方正黑体_GBK" w:cs="Times New Roman"/>
          <w:b w:val="0"/>
          <w:bCs w:val="0"/>
          <w:color w:val="auto"/>
          <w:spacing w:val="15"/>
          <w:sz w:val="32"/>
          <w:szCs w:val="32"/>
        </w:rPr>
      </w:pPr>
      <w:r>
        <w:rPr>
          <w:rFonts w:hint="default" w:ascii="Times New Roman" w:hAnsi="Times New Roman" w:eastAsia="方正黑体_GBK" w:cs="Times New Roman"/>
          <w:b w:val="0"/>
          <w:bCs w:val="0"/>
          <w:color w:val="auto"/>
          <w:spacing w:val="15"/>
          <w:sz w:val="32"/>
          <w:szCs w:val="32"/>
        </w:rPr>
        <w:t>专栏1 群众体育场地设施建设</w:t>
      </w:r>
      <w:bookmarkEnd w:id="16"/>
    </w:p>
    <w:tbl>
      <w:tblPr>
        <w:tblStyle w:val="8"/>
        <w:tblW w:w="834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3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4678" w:hRule="exact"/>
          <w:jc w:val="center"/>
        </w:trPr>
        <w:tc>
          <w:tcPr>
            <w:tcW w:w="834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楷体_GBK" w:cs="Times New Roman"/>
                <w:b/>
                <w:bCs/>
                <w:color w:val="auto"/>
                <w:kern w:val="0"/>
                <w:sz w:val="32"/>
                <w:szCs w:val="32"/>
              </w:rPr>
            </w:pPr>
            <w:r>
              <w:rPr>
                <w:rFonts w:hint="default" w:ascii="Times New Roman" w:hAnsi="Times New Roman" w:eastAsia="方正楷体_GBK" w:cs="Times New Roman"/>
                <w:b/>
                <w:bCs/>
                <w:color w:val="auto"/>
                <w:kern w:val="0"/>
                <w:sz w:val="32"/>
                <w:szCs w:val="32"/>
              </w:rPr>
              <w:t>重点项目：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楷体_GBK" w:cs="Times New Roman"/>
                <w:bCs/>
                <w:color w:val="auto"/>
                <w:kern w:val="0"/>
                <w:sz w:val="32"/>
                <w:szCs w:val="32"/>
              </w:rPr>
            </w:pPr>
            <w:r>
              <w:rPr>
                <w:rFonts w:hint="default" w:ascii="Times New Roman" w:hAnsi="Times New Roman" w:eastAsia="方正楷体_GBK" w:cs="Times New Roman"/>
                <w:bCs/>
                <w:color w:val="auto"/>
                <w:kern w:val="0"/>
                <w:sz w:val="32"/>
                <w:szCs w:val="32"/>
              </w:rPr>
              <w:t>体育场地设施。金佛山户外运动公园（含环金佛山160公里健身步道）、环大观园—黎香湖50公里慢行绿道、“三江六岸”20公里健身长廊、金华城市体育公园、景城大道（新城区）综合运动公园</w:t>
            </w:r>
            <w:r>
              <w:rPr>
                <w:rFonts w:hint="eastAsia" w:ascii="Times New Roman" w:hAnsi="Times New Roman" w:eastAsia="方正楷体_GBK" w:cs="Times New Roman"/>
                <w:bCs/>
                <w:color w:val="auto"/>
                <w:kern w:val="0"/>
                <w:sz w:val="32"/>
                <w:szCs w:val="32"/>
                <w:lang w:eastAsia="zh-CN"/>
              </w:rPr>
              <w:t>（滨江全民健身中心）</w:t>
            </w:r>
            <w:r>
              <w:rPr>
                <w:rFonts w:hint="default" w:ascii="Times New Roman" w:hAnsi="Times New Roman" w:eastAsia="方正楷体_GBK" w:cs="Times New Roman"/>
                <w:bCs/>
                <w:color w:val="auto"/>
                <w:kern w:val="0"/>
                <w:sz w:val="32"/>
                <w:szCs w:val="32"/>
              </w:rPr>
              <w:t>、金佛山天星户外自然营地、金佛山东坡山地户外运动公园、185个村（居）级健身中心体育设施完善工程。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楷体_GBK" w:cs="Times New Roman"/>
                <w:b/>
                <w:bCs/>
                <w:color w:val="auto"/>
                <w:kern w:val="0"/>
                <w:sz w:val="32"/>
                <w:szCs w:val="32"/>
              </w:rPr>
            </w:pPr>
            <w:r>
              <w:rPr>
                <w:rFonts w:hint="default" w:ascii="Times New Roman" w:hAnsi="Times New Roman" w:eastAsia="方正楷体_GBK" w:cs="Times New Roman"/>
                <w:b/>
                <w:bCs/>
                <w:color w:val="auto"/>
                <w:kern w:val="0"/>
                <w:sz w:val="32"/>
                <w:szCs w:val="32"/>
              </w:rPr>
              <w:t>重点申报/创建：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cs="Times New Roman"/>
                <w:color w:val="auto"/>
                <w:szCs w:val="21"/>
              </w:rPr>
            </w:pPr>
            <w:r>
              <w:rPr>
                <w:rFonts w:hint="default" w:ascii="Times New Roman" w:hAnsi="Times New Roman" w:eastAsia="方正楷体_GBK" w:cs="Times New Roman"/>
                <w:bCs/>
                <w:color w:val="auto"/>
                <w:kern w:val="0"/>
                <w:sz w:val="32"/>
                <w:szCs w:val="32"/>
              </w:rPr>
              <w:t>国家级户外运动训练基地。</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1"/>
        <w:rPr>
          <w:rFonts w:hint="default" w:ascii="Times New Roman" w:hAnsi="Times New Roman" w:eastAsia="方正黑体_GBK" w:cs="Times New Roman"/>
          <w:b/>
          <w:bCs w:val="0"/>
          <w:color w:val="auto"/>
          <w:sz w:val="40"/>
          <w:szCs w:val="40"/>
          <w:lang w:eastAsia="zh-Hans"/>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pP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三</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完善全民健身赛事活动体系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color w:val="auto"/>
          <w:sz w:val="32"/>
          <w:szCs w:val="32"/>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Times New Roman" w:hAnsi="Times New Roman" w:eastAsia="方正楷体_GBK" w:cs="Times New Roman"/>
          <w:b w:val="0"/>
          <w:bCs w:val="0"/>
          <w:color w:val="auto"/>
          <w:sz w:val="32"/>
          <w:szCs w:val="32"/>
          <w:shd w:val="clear" w:color="auto" w:fill="FFFFFF"/>
          <w:lang w:val="en-US" w:eastAsia="zh-CN"/>
        </w:rPr>
        <w:t>一、增强全民健身赛事活动的群众参与度。</w:t>
      </w:r>
      <w:r>
        <w:rPr>
          <w:rFonts w:hint="default" w:ascii="Times New Roman" w:hAnsi="Times New Roman" w:eastAsia="方正仿宋_GBK" w:cs="Times New Roman"/>
          <w:color w:val="auto"/>
          <w:sz w:val="32"/>
          <w:szCs w:val="32"/>
          <w:shd w:val="clear" w:color="auto" w:fill="FFFFFF"/>
        </w:rPr>
        <w:t>大力推广健身走（跑）、骑行、登山、徒步、游泳、球类、广场操舞、</w:t>
      </w:r>
      <w:r>
        <w:rPr>
          <w:rFonts w:hint="default" w:ascii="Times New Roman" w:hAnsi="Times New Roman" w:eastAsia="方正仿宋_GBK" w:cs="Times New Roman"/>
          <w:bCs/>
          <w:color w:val="auto"/>
          <w:sz w:val="32"/>
          <w:szCs w:val="32"/>
        </w:rPr>
        <w:t>攀岩、房车露营、电子竞技、棋类运动</w:t>
      </w:r>
      <w:r>
        <w:rPr>
          <w:rFonts w:hint="default" w:ascii="Times New Roman" w:hAnsi="Times New Roman" w:eastAsia="方正仿宋_GBK" w:cs="Times New Roman"/>
          <w:color w:val="auto"/>
          <w:sz w:val="32"/>
          <w:szCs w:val="32"/>
          <w:shd w:val="clear" w:color="auto" w:fill="FFFFFF"/>
        </w:rPr>
        <w:t>等群众喜闻乐见的运动项目，根据不同人群、不同地域特点丰富运动形式，增加群众参与</w:t>
      </w:r>
      <w:r>
        <w:rPr>
          <w:rFonts w:hint="eastAsia" w:ascii="Times New Roman" w:hAnsi="Times New Roman" w:eastAsia="方正仿宋_GBK" w:cs="Times New Roman"/>
          <w:color w:val="auto"/>
          <w:sz w:val="32"/>
          <w:szCs w:val="32"/>
          <w:shd w:val="clear" w:color="auto" w:fill="FFFFFF"/>
          <w:lang w:val="en-US" w:eastAsia="zh-CN"/>
        </w:rPr>
        <w:t>度与获得感</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楷体_GBK" w:cs="Times New Roman"/>
          <w:b w:val="0"/>
          <w:bCs w:val="0"/>
          <w:color w:val="auto"/>
          <w:sz w:val="32"/>
          <w:szCs w:val="32"/>
          <w:shd w:val="clear" w:color="auto" w:fill="FFFFFF"/>
          <w:lang w:val="en-US" w:eastAsia="zh-CN"/>
        </w:rPr>
        <w:t>二</w:t>
      </w:r>
      <w:r>
        <w:rPr>
          <w:rFonts w:hint="eastAsia" w:ascii="Times New Roman" w:hAnsi="Times New Roman" w:eastAsia="方正楷体_GBK" w:cs="Times New Roman"/>
          <w:b w:val="0"/>
          <w:bCs w:val="0"/>
          <w:color w:val="auto"/>
          <w:sz w:val="32"/>
          <w:szCs w:val="32"/>
          <w:shd w:val="clear" w:color="auto" w:fill="FFFFFF"/>
          <w:lang w:val="en-US" w:eastAsia="zh-CN"/>
        </w:rPr>
        <w:t>、扩大全民健身赛事活动的品牌影响力。</w:t>
      </w:r>
      <w:r>
        <w:rPr>
          <w:rFonts w:hint="default" w:ascii="Times New Roman" w:hAnsi="Times New Roman" w:eastAsia="方正仿宋_GBK" w:cs="Times New Roman"/>
          <w:color w:val="auto"/>
          <w:sz w:val="32"/>
          <w:szCs w:val="32"/>
          <w:shd w:val="clear" w:color="auto" w:fill="FFFFFF"/>
        </w:rPr>
        <w:t>突出重点，利用金佛山大环线体育旅游线路入选全国“2021年国庆假期体育旅游精品线路”的契机，</w:t>
      </w:r>
      <w:r>
        <w:rPr>
          <w:rFonts w:hint="default" w:ascii="Times New Roman" w:hAnsi="Times New Roman" w:eastAsia="方正仿宋_GBK" w:cs="Times New Roman"/>
          <w:b w:val="0"/>
          <w:bCs w:val="0"/>
          <w:color w:val="auto"/>
          <w:sz w:val="32"/>
          <w:szCs w:val="32"/>
          <w:shd w:val="clear" w:color="auto" w:fill="FFFFFF"/>
        </w:rPr>
        <w:t>突出重点打造好体育旅游品牌赛事体系，形成中国健身名山金佛山登山赛、金佛山</w:t>
      </w:r>
      <w:r>
        <w:rPr>
          <w:rFonts w:hint="eastAsia" w:ascii="Times New Roman" w:hAnsi="Times New Roman" w:eastAsia="方正仿宋_GBK" w:cs="Times New Roman"/>
          <w:b w:val="0"/>
          <w:bCs w:val="0"/>
          <w:color w:val="auto"/>
          <w:sz w:val="32"/>
          <w:szCs w:val="32"/>
          <w:shd w:val="clear" w:color="auto" w:fill="FFFFFF"/>
          <w:lang w:val="en-US" w:eastAsia="zh-CN"/>
        </w:rPr>
        <w:t>·</w:t>
      </w:r>
      <w:r>
        <w:rPr>
          <w:rFonts w:hint="default" w:ascii="Times New Roman" w:hAnsi="Times New Roman" w:eastAsia="方正仿宋_GBK" w:cs="Times New Roman"/>
          <w:b w:val="0"/>
          <w:bCs w:val="0"/>
          <w:color w:val="auto"/>
          <w:sz w:val="32"/>
          <w:szCs w:val="32"/>
          <w:shd w:val="clear" w:color="auto" w:fill="FFFFFF"/>
        </w:rPr>
        <w:t>绳命国际绳索救援邀请赛、环金佛山国际马拉松赛、环金佛山骑行公开赛、黎香湖垂钓大赛、太平场森林越野邀请赛等六大赛事为引领的赛事几何效应。举办好重庆市城市钓鱼对抗赛、重庆市青少年篮球、足球锦标赛</w:t>
      </w:r>
      <w:r>
        <w:rPr>
          <w:rFonts w:hint="default" w:ascii="Times New Roman" w:hAnsi="Times New Roman" w:eastAsia="方正仿宋_GBK" w:cs="Times New Roman"/>
          <w:b w:val="0"/>
          <w:bCs w:val="0"/>
          <w:color w:val="auto"/>
          <w:sz w:val="32"/>
          <w:szCs w:val="32"/>
        </w:rPr>
        <w:t>等</w:t>
      </w:r>
      <w:r>
        <w:rPr>
          <w:rFonts w:hint="default" w:ascii="Times New Roman" w:hAnsi="Times New Roman" w:eastAsia="方正仿宋_GBK" w:cs="Times New Roman"/>
          <w:b w:val="0"/>
          <w:bCs w:val="0"/>
          <w:color w:val="auto"/>
          <w:sz w:val="32"/>
          <w:szCs w:val="32"/>
          <w:shd w:val="clear" w:color="auto" w:fill="FFFFFF"/>
        </w:rPr>
        <w:t>市级赛事活动，组织好南川区全民健身运动会，策划举办金山湖</w:t>
      </w:r>
      <w:r>
        <w:rPr>
          <w:rFonts w:hint="eastAsia" w:ascii="Times New Roman" w:hAnsi="Times New Roman" w:eastAsia="方正仿宋_GBK" w:cs="Times New Roman"/>
          <w:b w:val="0"/>
          <w:bCs w:val="0"/>
          <w:color w:val="auto"/>
          <w:sz w:val="32"/>
          <w:szCs w:val="32"/>
          <w:shd w:val="clear" w:color="auto" w:fill="FFFFFF"/>
          <w:lang w:eastAsia="zh-CN"/>
        </w:rPr>
        <w:t>环湖自行车</w:t>
      </w:r>
      <w:r>
        <w:rPr>
          <w:rFonts w:hint="default" w:ascii="Times New Roman" w:hAnsi="Times New Roman" w:eastAsia="方正仿宋_GBK" w:cs="Times New Roman"/>
          <w:b w:val="0"/>
          <w:bCs w:val="0"/>
          <w:color w:val="auto"/>
          <w:sz w:val="32"/>
          <w:szCs w:val="32"/>
          <w:shd w:val="clear" w:color="auto" w:fill="FFFFFF"/>
        </w:rPr>
        <w:t>等品牌赛事活动，从“一地一品”向“一地多品”转化。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楷体_GBK" w:cs="Times New Roman"/>
          <w:b w:val="0"/>
          <w:bCs w:val="0"/>
          <w:color w:val="auto"/>
          <w:sz w:val="32"/>
          <w:szCs w:val="32"/>
          <w:shd w:val="clear" w:color="auto" w:fill="FFFFFF"/>
          <w:lang w:val="en-US" w:eastAsia="zh-CN"/>
        </w:rPr>
        <w:t>三</w:t>
      </w:r>
      <w:r>
        <w:rPr>
          <w:rFonts w:hint="eastAsia" w:ascii="Times New Roman" w:hAnsi="Times New Roman" w:eastAsia="方正楷体_GBK" w:cs="Times New Roman"/>
          <w:b w:val="0"/>
          <w:bCs w:val="0"/>
          <w:color w:val="auto"/>
          <w:sz w:val="32"/>
          <w:szCs w:val="32"/>
          <w:shd w:val="clear" w:color="auto" w:fill="FFFFFF"/>
          <w:lang w:val="en-US" w:eastAsia="zh-CN"/>
        </w:rPr>
        <w:t>、提升基层全民健身赛事活动的幸福感。</w:t>
      </w:r>
      <w:r>
        <w:rPr>
          <w:rFonts w:hint="default" w:ascii="Times New Roman" w:hAnsi="Times New Roman" w:eastAsia="方正仿宋_GBK" w:cs="Times New Roman"/>
          <w:color w:val="auto"/>
          <w:sz w:val="32"/>
          <w:szCs w:val="32"/>
          <w:shd w:val="clear" w:color="auto" w:fill="FFFFFF"/>
        </w:rPr>
        <w:t>积极指导各乡镇（街道）、协会、机关企事业单位开展各级各类全民健身活动，强化日常健身类活动的引导，不断增加全区经常性参加体育锻炼的人口基数</w:t>
      </w:r>
      <w:r>
        <w:rPr>
          <w:rFonts w:hint="eastAsia"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lang w:val="en-US" w:eastAsia="zh-CN"/>
        </w:rPr>
        <w:t>持续提升基层群众参与各类全民健身赛事活动的幸福感</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line="530" w:lineRule="exact"/>
        <w:jc w:val="center"/>
        <w:outlineLvl w:val="1"/>
        <w:rPr>
          <w:rFonts w:hint="default" w:ascii="Times New Roman" w:hAnsi="Times New Roman" w:eastAsia="方正黑体_GBK" w:cs="Times New Roman"/>
          <w:b w:val="0"/>
          <w:bCs w:val="0"/>
          <w:color w:val="auto"/>
          <w:spacing w:val="15"/>
          <w:sz w:val="32"/>
          <w:szCs w:val="32"/>
        </w:rPr>
      </w:pPr>
      <w:bookmarkStart w:id="17" w:name="_Toc8015"/>
      <w:r>
        <w:rPr>
          <w:rFonts w:hint="default" w:ascii="Times New Roman" w:hAnsi="Times New Roman" w:eastAsia="方正黑体_GBK" w:cs="Times New Roman"/>
          <w:b w:val="0"/>
          <w:bCs w:val="0"/>
          <w:color w:val="auto"/>
          <w:spacing w:val="15"/>
          <w:sz w:val="32"/>
          <w:szCs w:val="32"/>
        </w:rPr>
        <w:t>专栏2 群众体育赛事体系</w:t>
      </w:r>
      <w:bookmarkEnd w:id="17"/>
    </w:p>
    <w:tbl>
      <w:tblPr>
        <w:tblStyle w:val="8"/>
        <w:tblpPr w:leftFromText="180" w:rightFromText="180" w:vertAnchor="text" w:tblpXSpec="center" w:tblpY="391"/>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6" w:hRule="atLeast"/>
          <w:jc w:val="center"/>
        </w:trPr>
        <w:tc>
          <w:tcPr>
            <w:tcW w:w="8539" w:type="dxa"/>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Cs/>
                <w:color w:val="auto"/>
                <w:kern w:val="0"/>
                <w:sz w:val="32"/>
                <w:szCs w:val="32"/>
              </w:rPr>
            </w:pPr>
            <w:r>
              <w:rPr>
                <w:rFonts w:hint="default" w:ascii="Times New Roman" w:hAnsi="Times New Roman" w:eastAsia="方正楷体_GBK" w:cs="Times New Roman"/>
                <w:b/>
                <w:bCs/>
                <w:color w:val="auto"/>
                <w:kern w:val="0"/>
                <w:sz w:val="32"/>
                <w:szCs w:val="32"/>
              </w:rPr>
              <w:t>重点品牌赛事：</w:t>
            </w:r>
            <w:r>
              <w:rPr>
                <w:rFonts w:hint="default" w:ascii="Times New Roman" w:hAnsi="Times New Roman" w:eastAsia="方正楷体_GBK" w:cs="Times New Roman"/>
                <w:bCs/>
                <w:color w:val="auto"/>
                <w:kern w:val="0"/>
                <w:sz w:val="32"/>
                <w:szCs w:val="32"/>
              </w:rPr>
              <w:t>中国健身名山金佛山登山赛、金佛山</w:t>
            </w:r>
            <w:r>
              <w:rPr>
                <w:rFonts w:hint="eastAsia" w:ascii="Times New Roman" w:hAnsi="Times New Roman" w:eastAsia="方正楷体_GBK" w:cs="Times New Roman"/>
                <w:bCs/>
                <w:color w:val="auto"/>
                <w:kern w:val="0"/>
                <w:sz w:val="32"/>
                <w:szCs w:val="32"/>
                <w:lang w:val="en-US" w:eastAsia="zh-CN"/>
              </w:rPr>
              <w:t>·</w:t>
            </w:r>
            <w:r>
              <w:rPr>
                <w:rFonts w:hint="default" w:ascii="Times New Roman" w:hAnsi="Times New Roman" w:eastAsia="方正楷体_GBK" w:cs="Times New Roman"/>
                <w:bCs/>
                <w:color w:val="auto"/>
                <w:kern w:val="0"/>
                <w:sz w:val="32"/>
                <w:szCs w:val="32"/>
              </w:rPr>
              <w:t>绳命国际绳索救援邀请赛、环金佛山国际马拉松赛、环金佛山骑行公开赛、黎香湖垂钓大赛、太平场森林越野邀请赛等。</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Cs/>
                <w:color w:val="auto"/>
                <w:kern w:val="0"/>
                <w:sz w:val="32"/>
                <w:szCs w:val="32"/>
              </w:rPr>
            </w:pPr>
            <w:r>
              <w:rPr>
                <w:rFonts w:hint="default" w:ascii="Times New Roman" w:hAnsi="Times New Roman" w:eastAsia="方正楷体_GBK" w:cs="Times New Roman"/>
                <w:b/>
                <w:bCs/>
                <w:color w:val="auto"/>
                <w:kern w:val="0"/>
                <w:sz w:val="32"/>
                <w:szCs w:val="32"/>
              </w:rPr>
              <w:t>全民健身赛事：</w:t>
            </w:r>
            <w:r>
              <w:rPr>
                <w:rFonts w:hint="default" w:ascii="Times New Roman" w:hAnsi="Times New Roman" w:eastAsia="方正楷体_GBK" w:cs="Times New Roman"/>
                <w:bCs/>
                <w:color w:val="auto"/>
                <w:kern w:val="0"/>
                <w:sz w:val="32"/>
                <w:szCs w:val="32"/>
              </w:rPr>
              <w:t>重庆市城市钓鱼对抗赛、重庆市青少年篮球、重庆市足球锦标赛、金山湖</w:t>
            </w:r>
            <w:r>
              <w:rPr>
                <w:rFonts w:hint="eastAsia" w:ascii="Times New Roman" w:hAnsi="Times New Roman" w:eastAsia="方正楷体_GBK" w:cs="Times New Roman"/>
                <w:bCs/>
                <w:color w:val="auto"/>
                <w:kern w:val="0"/>
                <w:sz w:val="32"/>
                <w:szCs w:val="32"/>
                <w:lang w:eastAsia="zh-CN"/>
              </w:rPr>
              <w:t>环湖自行车</w:t>
            </w:r>
            <w:r>
              <w:rPr>
                <w:rFonts w:hint="default" w:ascii="Times New Roman" w:hAnsi="Times New Roman" w:eastAsia="方正楷体_GBK" w:cs="Times New Roman"/>
                <w:bCs/>
                <w:color w:val="auto"/>
                <w:kern w:val="0"/>
                <w:sz w:val="32"/>
                <w:szCs w:val="32"/>
              </w:rPr>
              <w:t>赛等。</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
                <w:bCs/>
                <w:color w:val="auto"/>
                <w:kern w:val="0"/>
                <w:sz w:val="32"/>
                <w:szCs w:val="32"/>
              </w:rPr>
            </w:pPr>
            <w:r>
              <w:rPr>
                <w:rFonts w:hint="default" w:ascii="Times New Roman" w:hAnsi="Times New Roman" w:eastAsia="方正楷体_GBK" w:cs="Times New Roman"/>
                <w:b/>
                <w:bCs/>
                <w:color w:val="auto"/>
                <w:kern w:val="0"/>
                <w:sz w:val="32"/>
                <w:szCs w:val="32"/>
              </w:rPr>
              <w:t>重要措施：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楷体_GBK" w:cs="Times New Roman"/>
                <w:bCs/>
                <w:color w:val="auto"/>
                <w:kern w:val="0"/>
                <w:sz w:val="32"/>
                <w:szCs w:val="32"/>
              </w:rPr>
            </w:pPr>
            <w:r>
              <w:rPr>
                <w:rFonts w:hint="default" w:ascii="Times New Roman" w:hAnsi="Times New Roman" w:eastAsia="方正楷体_GBK" w:cs="Times New Roman"/>
                <w:bCs/>
                <w:color w:val="auto"/>
                <w:kern w:val="0"/>
                <w:sz w:val="32"/>
                <w:szCs w:val="32"/>
              </w:rPr>
              <w:t>积极发挥协会组织、带头人、志愿者功能，营造全民健身氛围；持续开展国民体质监测和全民健身活动调查；加强现有场地设施的管理运营，鼓励在城乡建设、城市更新中增加体育设施和服务配套；积极指导各乡镇（街道）、协会、机关企事业单位开展各级各类全民健身活动；将体育发展评价指标纳入精神文明建设考核内容；将全民健身公共服务相关内容纳入基本公共服务和现代公共文化服务体系。</w:t>
            </w:r>
          </w:p>
        </w:tc>
      </w:tr>
    </w:tbl>
    <w:p>
      <w:pPr>
        <w:widowControl/>
        <w:snapToGrid/>
        <w:spacing w:before="0" w:beforeAutospacing="0" w:after="0" w:afterAutospacing="0" w:line="600" w:lineRule="exact"/>
        <w:jc w:val="center"/>
        <w:textAlignment w:val="baseline"/>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pP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四</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构建全民健身评价反馈体系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eastAsia="方正黑体_GBK" w:cs="Times New Roman"/>
          <w:b/>
          <w:bCs w:val="0"/>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color w:val="auto"/>
          <w:sz w:val="32"/>
          <w:szCs w:val="32"/>
        </w:rPr>
      </w:pPr>
      <w:r>
        <w:rPr>
          <w:rFonts w:hint="default" w:ascii="Times New Roman" w:hAnsi="Times New Roman" w:eastAsia="方正楷体_GBK" w:cs="Times New Roman"/>
          <w:b w:val="0"/>
          <w:bCs w:val="0"/>
          <w:color w:val="auto"/>
          <w:sz w:val="32"/>
          <w:szCs w:val="32"/>
          <w:shd w:val="clear" w:color="auto" w:fill="FFFFFF"/>
        </w:rPr>
        <w:t>推进全民健身评价体系建设</w:t>
      </w:r>
      <w:r>
        <w:rPr>
          <w:rFonts w:hint="eastAsia" w:ascii="Times New Roman" w:hAnsi="Times New Roman" w:eastAsia="方正楷体_GBK" w:cs="Times New Roman"/>
          <w:b w:val="0"/>
          <w:bCs w:val="0"/>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确保每年对全区体育发展水平进行评估</w:t>
      </w:r>
      <w:r>
        <w:rPr>
          <w:rFonts w:hint="eastAsia" w:ascii="Times New Roman" w:hAnsi="Times New Roman" w:eastAsia="方正仿宋_GBK" w:cs="Times New Roman"/>
          <w:color w:val="auto"/>
          <w:sz w:val="32"/>
          <w:szCs w:val="32"/>
          <w:shd w:val="clear" w:color="auto" w:fill="FFFFFF"/>
          <w:lang w:val="en-US" w:eastAsia="zh-CN"/>
        </w:rPr>
        <w:t>和反馈</w:t>
      </w:r>
      <w:r>
        <w:rPr>
          <w:rFonts w:hint="default" w:ascii="Times New Roman" w:hAnsi="Times New Roman" w:eastAsia="方正仿宋_GBK" w:cs="Times New Roman"/>
          <w:color w:val="auto"/>
          <w:sz w:val="32"/>
          <w:szCs w:val="32"/>
          <w:shd w:val="clear" w:color="auto" w:fill="FFFFFF"/>
        </w:rPr>
        <w:t>。将体育发展评价指标纳入文明村镇、文明社区、文明单位、文明家庭、文明校园创建等精神文明建设内容；将全民健身公共服务相关内容纳入基本公共服务和现代公共文化服务体系；严格按重庆市全民健身公共服务体系建设指导标准抓建设，推进全民健身公共服务标准化、均等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lang w:val="en-US" w:eastAsia="zh-CN"/>
        </w:rPr>
      </w:pPr>
      <w:bookmarkStart w:id="18" w:name="第四章"/>
      <w:bookmarkStart w:id="19" w:name="_Toc26558"/>
      <w:r>
        <w:rPr>
          <w:rFonts w:hint="default" w:ascii="Times New Roman" w:hAnsi="Times New Roman" w:eastAsia="方正小标宋_GBK" w:cs="Times New Roman"/>
          <w:b w:val="0"/>
          <w:bCs/>
          <w:color w:val="auto"/>
          <w:sz w:val="36"/>
          <w:szCs w:val="36"/>
          <w:lang w:eastAsia="zh-Hans"/>
        </w:rPr>
        <w:t>第</w:t>
      </w:r>
      <w:r>
        <w:rPr>
          <w:rFonts w:hint="eastAsia" w:ascii="Times New Roman" w:hAnsi="Times New Roman" w:eastAsia="方正小标宋_GBK" w:cs="Times New Roman"/>
          <w:b w:val="0"/>
          <w:bCs/>
          <w:color w:val="auto"/>
          <w:sz w:val="36"/>
          <w:szCs w:val="36"/>
          <w:lang w:val="en-US" w:eastAsia="zh-CN"/>
        </w:rPr>
        <w:t>四</w:t>
      </w:r>
      <w:r>
        <w:rPr>
          <w:rFonts w:hint="default" w:ascii="Times New Roman" w:hAnsi="Times New Roman" w:eastAsia="方正小标宋_GBK" w:cs="Times New Roman"/>
          <w:b w:val="0"/>
          <w:bCs/>
          <w:color w:val="auto"/>
          <w:sz w:val="36"/>
          <w:szCs w:val="36"/>
          <w:lang w:eastAsia="zh-Hans"/>
        </w:rPr>
        <w:t>章</w:t>
      </w:r>
      <w:r>
        <w:rPr>
          <w:rFonts w:hint="default" w:ascii="Times New Roman" w:hAnsi="Times New Roman" w:eastAsia="方正小标宋_GBK" w:cs="Times New Roman"/>
          <w:b w:val="0"/>
          <w:bCs/>
          <w:color w:val="auto"/>
          <w:sz w:val="36"/>
          <w:szCs w:val="36"/>
          <w:lang w:val="en-US" w:eastAsia="zh-CN"/>
        </w:rPr>
        <w:t xml:space="preserve"> </w:t>
      </w:r>
      <w:r>
        <w:rPr>
          <w:rFonts w:hint="eastAsia" w:ascii="Times New Roman" w:hAnsi="Times New Roman" w:eastAsia="方正小标宋_GBK" w:cs="Times New Roman"/>
          <w:b w:val="0"/>
          <w:bCs/>
          <w:color w:val="auto"/>
          <w:sz w:val="36"/>
          <w:szCs w:val="36"/>
          <w:lang w:val="en-US" w:eastAsia="zh-CN"/>
        </w:rPr>
        <w:t>提高竞技体育可持续发展效能</w:t>
      </w:r>
    </w:p>
    <w:bookmarkEnd w:id="18"/>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pPr>
      <w:bookmarkStart w:id="20" w:name="第四章第一节"/>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一</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提升竞技体育水平</w:t>
      </w:r>
    </w:p>
    <w:bookmarkEnd w:id="20"/>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rPr>
        <w:t>着力完善竞技体育项目布局。</w:t>
      </w:r>
      <w:r>
        <w:rPr>
          <w:rFonts w:hint="default" w:ascii="Times New Roman" w:hAnsi="Times New Roman" w:eastAsia="方正仿宋_GBK" w:cs="Times New Roman"/>
          <w:color w:val="auto"/>
          <w:sz w:val="32"/>
          <w:szCs w:val="32"/>
          <w:shd w:val="clear" w:color="auto" w:fill="FFFFFF"/>
        </w:rPr>
        <w:t>合理调整项目规划布局，夯实“足篮”“乒网羽”大球和小球基础项目，巩固和加强拳击、</w:t>
      </w:r>
      <w:r>
        <w:rPr>
          <w:rFonts w:hint="eastAsia" w:ascii="Times New Roman" w:hAnsi="Times New Roman" w:eastAsia="方正仿宋_GBK" w:cs="Times New Roman"/>
          <w:color w:val="auto"/>
          <w:sz w:val="32"/>
          <w:szCs w:val="32"/>
          <w:shd w:val="clear" w:color="auto" w:fill="FFFFFF"/>
          <w:lang w:val="en-US" w:eastAsia="zh-CN"/>
        </w:rPr>
        <w:t>跆拳道</w:t>
      </w:r>
      <w:r>
        <w:rPr>
          <w:rFonts w:hint="default" w:ascii="Times New Roman" w:hAnsi="Times New Roman" w:eastAsia="方正仿宋_GBK" w:cs="Times New Roman"/>
          <w:color w:val="auto"/>
          <w:sz w:val="32"/>
          <w:szCs w:val="32"/>
          <w:shd w:val="clear" w:color="auto" w:fill="FFFFFF"/>
        </w:rPr>
        <w:t>等特色优势项目，力争将</w:t>
      </w:r>
      <w:r>
        <w:rPr>
          <w:rFonts w:hint="eastAsia" w:ascii="方正仿宋_GBK" w:eastAsia="方正仿宋_GBK"/>
          <w:color w:val="auto"/>
          <w:sz w:val="32"/>
          <w:szCs w:val="32"/>
        </w:rPr>
        <w:t>攀岩、健美操、滑雪</w:t>
      </w:r>
      <w:r>
        <w:rPr>
          <w:rFonts w:hint="default" w:ascii="Times New Roman" w:hAnsi="Times New Roman" w:eastAsia="方正仿宋_GBK" w:cs="Times New Roman"/>
          <w:color w:val="auto"/>
          <w:sz w:val="32"/>
          <w:szCs w:val="32"/>
          <w:shd w:val="clear" w:color="auto" w:fill="FFFFFF"/>
        </w:rPr>
        <w:t>培养成为新增优势项目。鼓励有条件的中小学校、青少年体育俱乐部承担我区体育后备人才的布点培训任务，建设一批“全区体育项目重点学校”，优化重点竞技项目学校布局。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三、着力健全人才培养体系。</w:t>
      </w:r>
      <w:r>
        <w:rPr>
          <w:rFonts w:hint="default" w:ascii="Times New Roman" w:hAnsi="Times New Roman" w:eastAsia="方正仿宋_GBK" w:cs="Times New Roman"/>
          <w:color w:val="auto"/>
          <w:sz w:val="32"/>
          <w:szCs w:val="32"/>
          <w:shd w:val="clear" w:color="auto" w:fill="FFFFFF"/>
        </w:rPr>
        <w:t>以“体教融合”的体育后备人才培养方式，畅通小、初、高三个教育发展阶段的纵向无断层链结式培养与发展的体育后备人才发展通道，防止优秀运动员的外向流失，提升我区竞技水平。鼓励各级各类后备人才培养机构开展体育后备人才基地申报工作，加强对各级各类后备人才培养单位的监督管理、业务考评和资助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四、着力提高在职教练员业务水平。</w:t>
      </w:r>
      <w:r>
        <w:rPr>
          <w:rFonts w:hint="default" w:ascii="Times New Roman" w:hAnsi="Times New Roman" w:eastAsia="方正仿宋_GBK" w:cs="Times New Roman"/>
          <w:color w:val="auto"/>
          <w:sz w:val="32"/>
          <w:szCs w:val="32"/>
          <w:shd w:val="clear" w:color="auto" w:fill="FFFFFF"/>
        </w:rPr>
        <w:t>加强全区业余训练工作的规范化建设，建立青少年教练员培训课程体系，有计划地对教练员进行业务培训和继续教育，对业务能力好、综合素质高、事业心强的优秀年轻教练员进行重点培养，采取邀请高水平教练讲课，选派相关项目教练员到市队跟训、“请进来、送出去”等方式加强教练员培训，进一步提升教练员的执教水平，与市运动队共建二、三线梯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五、着力健全竞技体育投入和激励机制。</w:t>
      </w:r>
      <w:r>
        <w:rPr>
          <w:rFonts w:hint="default" w:ascii="Times New Roman" w:hAnsi="Times New Roman" w:eastAsia="方正仿宋_GBK" w:cs="Times New Roman"/>
          <w:color w:val="auto"/>
          <w:sz w:val="32"/>
          <w:szCs w:val="32"/>
          <w:shd w:val="clear" w:color="auto" w:fill="FFFFFF"/>
        </w:rPr>
        <w:t>建立健全奖励和激励政策，修订完善参加市级、国家级比赛奖励办法，进一步调动市运会备战训练单位积极性。根据我区经济社会发展水平和备战扩项、赛事增加等工作需要，按照市运会各单项规程要求，确定项目，适时增加备战市运会经费投入，积极组队，满足备战需要，改善备战条件，确保市运会成绩稳中有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b/>
          <w:bCs w:val="0"/>
          <w:color w:val="auto"/>
          <w:sz w:val="36"/>
          <w:szCs w:val="36"/>
          <w:lang w:eastAsia="zh-Hans"/>
        </w:rPr>
      </w:pPr>
      <w:r>
        <w:rPr>
          <w:rFonts w:hint="eastAsia" w:ascii="方正楷体_GBK" w:hAnsi="方正楷体_GBK" w:eastAsia="方正楷体_GBK" w:cs="方正楷体_GBK"/>
          <w:b w:val="0"/>
          <w:bCs/>
          <w:color w:val="auto"/>
          <w:sz w:val="32"/>
          <w:szCs w:val="32"/>
          <w:lang w:val="en-US" w:eastAsia="zh-CN"/>
        </w:rPr>
        <w:t>六、着力打造区域赛事交流平台。</w:t>
      </w:r>
      <w:r>
        <w:rPr>
          <w:rFonts w:hint="default" w:ascii="Times New Roman" w:hAnsi="Times New Roman" w:eastAsia="方正仿宋_GBK" w:cs="Times New Roman"/>
          <w:color w:val="auto"/>
          <w:sz w:val="32"/>
          <w:szCs w:val="32"/>
          <w:shd w:val="clear" w:color="auto" w:fill="FFFFFF"/>
        </w:rPr>
        <w:t>联合长寿、江津、璧山等地体育局策划联赛机制，探索建立同城化发展先行区、分站联赛机制、轮流举办体育对抗赛、挑战赛和大奖赛制度，打造区域品牌体育赛事，共同促进“一区两群”体育发展。</w:t>
      </w:r>
      <w:bookmarkStart w:id="21" w:name="_Toc20160"/>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pPr>
      <w:bookmarkStart w:id="22" w:name="第四章第二节"/>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二</w:t>
      </w:r>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节 加快青少年体育发展</w:t>
      </w:r>
      <w:bookmarkEnd w:id="21"/>
    </w:p>
    <w:bookmarkEnd w:id="22"/>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rPr>
        <w:t>大力深化体教融合。</w:t>
      </w:r>
      <w:r>
        <w:rPr>
          <w:rFonts w:hint="default" w:ascii="Times New Roman" w:hAnsi="Times New Roman" w:eastAsia="方正仿宋_GBK" w:cs="Times New Roman"/>
          <w:color w:val="auto"/>
          <w:kern w:val="0"/>
          <w:sz w:val="32"/>
          <w:szCs w:val="32"/>
        </w:rPr>
        <w:t>深化竞技体育后备人才优秀苗子训练营工作，健全区体校竞技体育后备人才信息管理台账，不定期开展青少年运动员检测评估工作。</w:t>
      </w:r>
      <w:r>
        <w:rPr>
          <w:rFonts w:hint="default" w:ascii="Times New Roman" w:hAnsi="Times New Roman" w:eastAsia="方正仿宋_GBK" w:cs="Times New Roman"/>
          <w:color w:val="auto"/>
          <w:sz w:val="32"/>
          <w:szCs w:val="32"/>
          <w:shd w:val="clear" w:color="auto" w:fill="FFFFFF"/>
        </w:rPr>
        <w:t>协同区教委，开齐开足上好体育课，严格落实学校体育课程开设刚性要求，鼓励有条件的中小学增加体育课时。开发特色体育课程，让学生爱上运动，保证学生每天运动一小时；鼓励有条件的中小学校、青少年体育俱乐部承担我区体育后备人才的布点培训任务，建设一批“全区体育重点学校”，并探索搭建对优秀退役运动员搭建转业绿色通道，与区教委、区人社局每年特招一批优秀运动健将，充实全区体育教练队伍，实现有人学也有人教的良性平衡机制，到2025年，基本实现青少年熟练掌握1-2项运动技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rPr>
        <w:t>大力</w:t>
      </w:r>
      <w:r>
        <w:rPr>
          <w:rFonts w:hint="eastAsia" w:ascii="方正楷体_GBK" w:hAnsi="方正楷体_GBK" w:eastAsia="方正楷体_GBK" w:cs="方正楷体_GBK"/>
          <w:b w:val="0"/>
          <w:bCs/>
          <w:color w:val="auto"/>
          <w:sz w:val="32"/>
          <w:szCs w:val="32"/>
          <w:lang w:val="en-US" w:eastAsia="zh-CN"/>
        </w:rPr>
        <w:t>优化</w:t>
      </w:r>
      <w:r>
        <w:rPr>
          <w:rFonts w:hint="eastAsia" w:ascii="方正楷体_GBK" w:hAnsi="方正楷体_GBK" w:eastAsia="方正楷体_GBK" w:cs="方正楷体_GBK"/>
          <w:b w:val="0"/>
          <w:bCs/>
          <w:color w:val="auto"/>
          <w:sz w:val="32"/>
          <w:szCs w:val="32"/>
        </w:rPr>
        <w:t>青少年体育项目布局</w:t>
      </w:r>
      <w:r>
        <w:rPr>
          <w:rFonts w:hint="eastAsia" w:ascii="方正楷体_GBK" w:hAnsi="方正楷体_GBK" w:eastAsia="方正楷体_GBK" w:cs="方正楷体_GBK"/>
          <w:b/>
          <w:bCs w:val="0"/>
          <w:color w:val="auto"/>
          <w:sz w:val="32"/>
          <w:szCs w:val="32"/>
        </w:rPr>
        <w:t>。</w:t>
      </w:r>
      <w:r>
        <w:rPr>
          <w:rFonts w:hint="default" w:ascii="Times New Roman" w:hAnsi="Times New Roman" w:eastAsia="方正仿宋_GBK" w:cs="Times New Roman"/>
          <w:color w:val="auto"/>
          <w:sz w:val="32"/>
          <w:szCs w:val="32"/>
          <w:shd w:val="clear" w:color="auto" w:fill="FFFFFF"/>
        </w:rPr>
        <w:t>充分发挥区内体育特色学校和</w:t>
      </w:r>
      <w:r>
        <w:rPr>
          <w:rFonts w:hint="default" w:ascii="Times New Roman" w:hAnsi="Times New Roman" w:eastAsia="方正仿宋_GBK" w:cs="Times New Roman"/>
          <w:color w:val="auto"/>
          <w:sz w:val="32"/>
          <w:szCs w:val="32"/>
          <w:shd w:val="clear" w:color="auto" w:fill="FFFFFF"/>
          <w:lang w:val="en-US" w:eastAsia="zh-Hans"/>
        </w:rPr>
        <w:t>体育专项训练</w:t>
      </w:r>
      <w:r>
        <w:rPr>
          <w:rFonts w:hint="default" w:ascii="Times New Roman" w:hAnsi="Times New Roman" w:eastAsia="方正仿宋_GBK" w:cs="Times New Roman"/>
          <w:color w:val="auto"/>
          <w:sz w:val="32"/>
          <w:szCs w:val="32"/>
          <w:shd w:val="clear" w:color="auto" w:fill="FFFFFF"/>
        </w:rPr>
        <w:t>基地的优势，以“抓重点、挖潜力、促全面”的体育竞技项目发展模式，优化竞技项目后备人才培养布局。进一步加强青少年体育俱乐部、体育传统校和青少年户外体育活动营地建设，支持社会力量参与竞技项目，提升我区在全市体育竞技竞赛的综合竞争力。到2025年，力争国家级青少年体育基地达到1个，市级体育后备人才重点单项训练基地达到1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rPr>
        <w:t>大力推进青少年体育活动和竞赛工作。</w:t>
      </w:r>
      <w:r>
        <w:rPr>
          <w:rFonts w:hint="default" w:ascii="Times New Roman" w:hAnsi="Times New Roman" w:eastAsia="方正仿宋_GBK" w:cs="Times New Roman"/>
          <w:color w:val="auto"/>
          <w:sz w:val="32"/>
          <w:szCs w:val="32"/>
          <w:shd w:val="clear" w:color="auto" w:fill="FFFFFF"/>
        </w:rPr>
        <w:t>广泛开展丰富多样的青少年公益体育活动和运动项目技能培训，大力推动青少年校外体育活动场地设施建设，开发适应我区青少年特点的锻炼项目</w:t>
      </w:r>
      <w:r>
        <w:rPr>
          <w:rFonts w:hint="default" w:ascii="Times New Roman" w:hAnsi="Times New Roman" w:eastAsia="方正仿宋_GBK" w:cs="Times New Roman"/>
          <w:b/>
          <w:bCs/>
          <w:color w:val="auto"/>
          <w:sz w:val="32"/>
          <w:szCs w:val="32"/>
          <w:shd w:val="clear" w:color="auto" w:fill="FFFFFF"/>
        </w:rPr>
        <w:t>、</w:t>
      </w:r>
      <w:r>
        <w:rPr>
          <w:rFonts w:hint="default" w:ascii="Times New Roman" w:hAnsi="Times New Roman" w:eastAsia="方正仿宋_GBK" w:cs="Times New Roman"/>
          <w:color w:val="auto"/>
          <w:sz w:val="32"/>
          <w:szCs w:val="32"/>
          <w:shd w:val="clear" w:color="auto" w:fill="FFFFFF"/>
        </w:rPr>
        <w:t>健身方法和体育赛事，探索青少年校外体育辅导员队伍的培育工作，推进青少年体育志愿服务体系建设，完善青少年体育评价机制。</w:t>
      </w:r>
    </w:p>
    <w:p>
      <w:pPr>
        <w:keepNext w:val="0"/>
        <w:keepLines w:val="0"/>
        <w:pageBreakBefore w:val="0"/>
        <w:kinsoku/>
        <w:wordWrap/>
        <w:overflowPunct/>
        <w:topLinePunct w:val="0"/>
        <w:autoSpaceDE/>
        <w:autoSpaceDN/>
        <w:bidi w:val="0"/>
        <w:adjustRightInd/>
        <w:snapToGrid/>
        <w:spacing w:line="600" w:lineRule="exact"/>
        <w:jc w:val="center"/>
        <w:outlineLvl w:val="1"/>
        <w:rPr>
          <w:rFonts w:hint="eastAsia" w:ascii="方正黑体_GBK" w:hAnsi="方正黑体_GBK" w:eastAsia="方正黑体_GBK" w:cs="方正黑体_GBK"/>
          <w:b w:val="0"/>
          <w:bCs w:val="0"/>
          <w:color w:val="auto"/>
          <w:spacing w:val="15"/>
          <w:sz w:val="32"/>
          <w:szCs w:val="32"/>
        </w:rPr>
      </w:pPr>
      <w:bookmarkStart w:id="23" w:name="_Toc10424"/>
      <w:r>
        <w:rPr>
          <w:rFonts w:hint="eastAsia" w:ascii="方正黑体_GBK" w:hAnsi="方正黑体_GBK" w:eastAsia="方正黑体_GBK" w:cs="方正黑体_GBK"/>
          <w:b w:val="0"/>
          <w:bCs w:val="0"/>
          <w:color w:val="auto"/>
          <w:spacing w:val="15"/>
          <w:sz w:val="32"/>
          <w:szCs w:val="32"/>
        </w:rPr>
        <w:t>专栏</w:t>
      </w:r>
      <w:r>
        <w:rPr>
          <w:rFonts w:hint="eastAsia" w:ascii="方正黑体_GBK" w:hAnsi="方正黑体_GBK" w:eastAsia="方正黑体_GBK" w:cs="方正黑体_GBK"/>
          <w:b w:val="0"/>
          <w:bCs w:val="0"/>
          <w:color w:val="auto"/>
          <w:spacing w:val="15"/>
          <w:sz w:val="32"/>
          <w:szCs w:val="32"/>
          <w:lang w:val="en-US" w:eastAsia="zh-CN"/>
        </w:rPr>
        <w:t>3</w:t>
      </w:r>
      <w:r>
        <w:rPr>
          <w:rFonts w:hint="eastAsia" w:ascii="方正黑体_GBK" w:hAnsi="方正黑体_GBK" w:eastAsia="方正黑体_GBK" w:cs="方正黑体_GBK"/>
          <w:b w:val="0"/>
          <w:bCs w:val="0"/>
          <w:color w:val="auto"/>
          <w:spacing w:val="15"/>
          <w:sz w:val="32"/>
          <w:szCs w:val="32"/>
        </w:rPr>
        <w:t xml:space="preserve"> 深化体教融合</w:t>
      </w:r>
      <w:bookmarkEnd w:id="23"/>
    </w:p>
    <w:tbl>
      <w:tblPr>
        <w:tblStyle w:val="8"/>
        <w:tblW w:w="8359" w:type="dxa"/>
        <w:jc w:val="center"/>
        <w:tblLayout w:type="fixed"/>
        <w:tblCellMar>
          <w:top w:w="0" w:type="dxa"/>
          <w:left w:w="108" w:type="dxa"/>
          <w:bottom w:w="0" w:type="dxa"/>
          <w:right w:w="108" w:type="dxa"/>
        </w:tblCellMar>
      </w:tblPr>
      <w:tblGrid>
        <w:gridCol w:w="8359"/>
      </w:tblGrid>
      <w:tr>
        <w:tblPrEx>
          <w:tblCellMar>
            <w:top w:w="0" w:type="dxa"/>
            <w:left w:w="108" w:type="dxa"/>
            <w:bottom w:w="0" w:type="dxa"/>
            <w:right w:w="108" w:type="dxa"/>
          </w:tblCellMar>
        </w:tblPrEx>
        <w:trPr>
          <w:trHeight w:val="1061" w:hRule="atLeast"/>
          <w:jc w:val="center"/>
        </w:trPr>
        <w:tc>
          <w:tcPr>
            <w:tcW w:w="83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重要措施：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楷体" w:cs="Times New Roman"/>
                <w:bCs/>
                <w:color w:val="auto"/>
                <w:kern w:val="0"/>
                <w:sz w:val="32"/>
                <w:szCs w:val="32"/>
              </w:rPr>
            </w:pPr>
            <w:r>
              <w:rPr>
                <w:rFonts w:hint="default" w:ascii="Times New Roman" w:hAnsi="Times New Roman" w:eastAsia="楷体" w:cs="Times New Roman"/>
                <w:bCs/>
                <w:color w:val="auto"/>
                <w:kern w:val="0"/>
                <w:sz w:val="32"/>
                <w:szCs w:val="32"/>
              </w:rPr>
              <w:t>持续推进“体教融合”，开齐开足</w:t>
            </w:r>
            <w:r>
              <w:rPr>
                <w:rFonts w:hint="eastAsia" w:ascii="Times New Roman" w:hAnsi="Times New Roman" w:eastAsia="楷体" w:cs="Times New Roman"/>
                <w:bCs/>
                <w:color w:val="auto"/>
                <w:kern w:val="0"/>
                <w:sz w:val="32"/>
                <w:szCs w:val="32"/>
                <w:lang w:eastAsia="zh-CN"/>
              </w:rPr>
              <w:t>体育课并</w:t>
            </w:r>
            <w:r>
              <w:rPr>
                <w:rFonts w:hint="default" w:ascii="Times New Roman" w:hAnsi="Times New Roman" w:eastAsia="楷体" w:cs="Times New Roman"/>
                <w:bCs/>
                <w:color w:val="auto"/>
                <w:kern w:val="0"/>
                <w:sz w:val="32"/>
                <w:szCs w:val="32"/>
              </w:rPr>
              <w:t>上好体育课；强化青少年体育项目布局；广泛开展丰富多样的青少年公益体育活动和运动项目技能培训。</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重点申报/创建：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textAlignment w:val="auto"/>
              <w:rPr>
                <w:rFonts w:hint="default" w:ascii="Times New Roman" w:hAnsi="Times New Roman" w:eastAsia="楷体" w:cs="Times New Roman"/>
                <w:bCs/>
                <w:color w:val="auto"/>
                <w:kern w:val="0"/>
                <w:sz w:val="28"/>
                <w:szCs w:val="21"/>
              </w:rPr>
            </w:pPr>
            <w:r>
              <w:rPr>
                <w:rFonts w:hint="default" w:ascii="Times New Roman" w:hAnsi="Times New Roman" w:eastAsia="楷体" w:cs="Times New Roman"/>
                <w:bCs/>
                <w:color w:val="auto"/>
                <w:kern w:val="0"/>
                <w:sz w:val="32"/>
                <w:szCs w:val="32"/>
              </w:rPr>
              <w:t>一批“全区体育重点学校”；1个国家级青少年体育基地；1个市级体育后备人才重点单项训练基地。</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1"/>
        <w:rPr>
          <w:rFonts w:hint="default" w:ascii="Times New Roman" w:hAnsi="Times New Roman" w:eastAsia="方正黑体_GBK" w:cs="Times New Roman"/>
          <w:b w:val="0"/>
          <w:bCs/>
          <w:color w:val="auto"/>
          <w:sz w:val="32"/>
          <w:szCs w:val="32"/>
          <w:lang w:eastAsia="zh-Hans"/>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lang w:val="en-US" w:eastAsia="zh-CN"/>
        </w:rPr>
      </w:pPr>
      <w:bookmarkStart w:id="24" w:name="第五章"/>
      <w:r>
        <w:rPr>
          <w:rFonts w:hint="default" w:ascii="Times New Roman" w:hAnsi="Times New Roman" w:eastAsia="方正小标宋_GBK" w:cs="Times New Roman"/>
          <w:b w:val="0"/>
          <w:bCs/>
          <w:color w:val="auto"/>
          <w:sz w:val="36"/>
          <w:szCs w:val="36"/>
          <w:lang w:eastAsia="zh-Hans"/>
        </w:rPr>
        <w:t>第</w:t>
      </w:r>
      <w:r>
        <w:rPr>
          <w:rFonts w:hint="eastAsia" w:ascii="Times New Roman" w:hAnsi="Times New Roman" w:eastAsia="方正小标宋_GBK" w:cs="Times New Roman"/>
          <w:b w:val="0"/>
          <w:bCs/>
          <w:color w:val="auto"/>
          <w:sz w:val="36"/>
          <w:szCs w:val="36"/>
          <w:lang w:val="en-US" w:eastAsia="zh-CN"/>
        </w:rPr>
        <w:t>五</w:t>
      </w:r>
      <w:r>
        <w:rPr>
          <w:rFonts w:hint="default" w:ascii="Times New Roman" w:hAnsi="Times New Roman" w:eastAsia="方正小标宋_GBK" w:cs="Times New Roman"/>
          <w:b w:val="0"/>
          <w:bCs/>
          <w:color w:val="auto"/>
          <w:sz w:val="36"/>
          <w:szCs w:val="36"/>
          <w:lang w:eastAsia="zh-Hans"/>
        </w:rPr>
        <w:t>章</w:t>
      </w:r>
      <w:r>
        <w:rPr>
          <w:rFonts w:hint="default" w:ascii="Times New Roman" w:hAnsi="Times New Roman" w:eastAsia="方正小标宋_GBK" w:cs="Times New Roman"/>
          <w:b w:val="0"/>
          <w:bCs/>
          <w:color w:val="auto"/>
          <w:sz w:val="36"/>
          <w:szCs w:val="36"/>
          <w:lang w:val="en-US" w:eastAsia="zh-CN"/>
        </w:rPr>
        <w:t xml:space="preserve"> </w:t>
      </w:r>
      <w:r>
        <w:rPr>
          <w:rFonts w:hint="eastAsia" w:ascii="Times New Roman" w:hAnsi="Times New Roman" w:eastAsia="方正小标宋_GBK" w:cs="Times New Roman"/>
          <w:b w:val="0"/>
          <w:bCs/>
          <w:color w:val="auto"/>
          <w:sz w:val="36"/>
          <w:szCs w:val="36"/>
          <w:lang w:val="en-US" w:eastAsia="zh-CN"/>
        </w:rPr>
        <w:t>创新体育产业融合发展模式</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pPr>
      <w:bookmarkStart w:id="25" w:name="第五章第一节"/>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一</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节</w:t>
      </w:r>
      <w:r>
        <w:rPr>
          <w:rStyle w:val="22"/>
          <w:rFonts w:hint="default" w:ascii="Times New Roman" w:hAnsi="Times New Roman" w:eastAsia="方正黑体_GBK" w:cs="Times New Roman"/>
          <w:b w:val="0"/>
          <w:bCs/>
          <w:i w:val="0"/>
          <w:caps w:val="0"/>
          <w:color w:val="auto"/>
          <w:spacing w:val="0"/>
          <w:w w:val="100"/>
          <w:kern w:val="2"/>
          <w:sz w:val="32"/>
          <w:szCs w:val="32"/>
          <w:lang w:val="en-US" w:bidi="ar-SA"/>
        </w:rPr>
        <w:t xml:space="preserve"> </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打造</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全国</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山地户外运动首选目的地</w:t>
      </w:r>
      <w:bookmarkEnd w:id="19"/>
    </w:p>
    <w:bookmarkEnd w:id="25"/>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楷体_GBK" w:cs="Times New Roman"/>
          <w:b w:val="0"/>
          <w:bCs/>
          <w:color w:val="auto"/>
          <w:sz w:val="32"/>
          <w:szCs w:val="32"/>
          <w:lang w:val="en-US" w:eastAsia="zh-CN"/>
        </w:rPr>
        <w:t>一、</w:t>
      </w:r>
      <w:r>
        <w:rPr>
          <w:rFonts w:hint="default" w:ascii="Times New Roman" w:hAnsi="Times New Roman" w:eastAsia="方正楷体_GBK" w:cs="Times New Roman"/>
          <w:b w:val="0"/>
          <w:bCs/>
          <w:color w:val="auto"/>
          <w:sz w:val="32"/>
          <w:szCs w:val="32"/>
        </w:rPr>
        <w:t>持续丰富山地户外运动产品供给。</w:t>
      </w:r>
      <w:r>
        <w:rPr>
          <w:rFonts w:hint="default" w:ascii="Times New Roman" w:hAnsi="Times New Roman" w:eastAsia="方正仿宋_GBK" w:cs="Times New Roman"/>
          <w:color w:val="auto"/>
          <w:sz w:val="32"/>
          <w:szCs w:val="32"/>
        </w:rPr>
        <w:t>依托金佛山山地资源优势，围绕打造全国山地户外运动首选目的地这一目标，以“活力南川</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动享激情”为主题，开发以滨水运动、山地运动为核心的户外</w:t>
      </w:r>
      <w:r>
        <w:rPr>
          <w:rFonts w:hint="default" w:ascii="Times New Roman" w:hAnsi="Times New Roman" w:eastAsia="方正仿宋_GBK" w:cs="Times New Roman"/>
          <w:color w:val="auto"/>
          <w:sz w:val="32"/>
          <w:szCs w:val="32"/>
          <w:lang w:eastAsia="zh-CN"/>
        </w:rPr>
        <w:t>运动</w:t>
      </w:r>
      <w:r>
        <w:rPr>
          <w:rFonts w:hint="default" w:ascii="Times New Roman" w:hAnsi="Times New Roman" w:eastAsia="方正仿宋_GBK" w:cs="Times New Roman"/>
          <w:color w:val="auto"/>
          <w:sz w:val="32"/>
          <w:szCs w:val="32"/>
        </w:rPr>
        <w:t>产品，在巩固提升神龙峡漂流、山王坪露营等传统户外运动休闲品牌项目的基础上，积极培育金佛山徒步探秘和洞穴探险、黎香湖路亚垂钓和皮划艇、头渡飞拉达和溯溪瀑降、太平场汽摩越野和滑翔伞等新兴户外运动业态，规划建设神龙峡水上运动公园、金佛山奥悦户外运动与培训基地、金佛山南坡运动公园、金佛山东坡户外运动公园、山王坪户外运动基地等重点项目，形成“水、陆、空”立体化、“点、线、面”全方位、“春、夏、秋、冬”全季节的户外运动格局，全方面提升南川山地户外运动产品的供给能力和品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rPr>
        <w:t>持续举办山地户外运动精品赛事。</w:t>
      </w:r>
      <w:r>
        <w:rPr>
          <w:rFonts w:hint="default" w:ascii="Times New Roman" w:hAnsi="Times New Roman" w:eastAsia="方正仿宋_GBK" w:cs="Times New Roman"/>
          <w:color w:val="auto"/>
          <w:sz w:val="32"/>
          <w:szCs w:val="32"/>
        </w:rPr>
        <w:t>积极申领国内品牌赛事，组织引进国际级户外运动赛事。以精品赛事为龙头，以群体赛事为补充，在坚持开展中国健身名山金佛山登山赛、金佛山绳索救援赛等品牌赛事活动的同时，常态</w:t>
      </w:r>
      <w:r>
        <w:rPr>
          <w:rFonts w:hint="eastAsia" w:ascii="Times New Roman" w:hAnsi="Times New Roman" w:eastAsia="方正仿宋_GBK" w:cs="Times New Roman"/>
          <w:color w:val="auto"/>
          <w:sz w:val="32"/>
          <w:szCs w:val="32"/>
          <w:lang w:eastAsia="zh-CN"/>
        </w:rPr>
        <w:t>化</w:t>
      </w:r>
      <w:r>
        <w:rPr>
          <w:rFonts w:hint="default" w:ascii="Times New Roman" w:hAnsi="Times New Roman" w:eastAsia="方正仿宋_GBK" w:cs="Times New Roman"/>
          <w:color w:val="auto"/>
          <w:sz w:val="32"/>
          <w:szCs w:val="32"/>
        </w:rPr>
        <w:t>开展山地马拉松、森林越野赛、自驾露营等各类山地户外特色运动活动，加大营销力度，吸引周边体育爱好者积极参加，营造“主城有座金佛山、山地运动来南川”的氛围，加快建成全国户外运动健身休闲聚集区，使山地户外运动成为南川的体育名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color w:val="auto"/>
          <w:sz w:val="32"/>
          <w:szCs w:val="32"/>
        </w:rPr>
      </w:pP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rPr>
        <w:t>持续优化山地户外运动保障机制。</w:t>
      </w:r>
      <w:r>
        <w:rPr>
          <w:rFonts w:hint="default" w:ascii="Times New Roman" w:hAnsi="Times New Roman" w:eastAsia="方正仿宋_GBK" w:cs="Times New Roman"/>
          <w:color w:val="auto"/>
          <w:sz w:val="32"/>
          <w:szCs w:val="32"/>
        </w:rPr>
        <w:t>建立健全安保、救援、医疗、运输一体化的户外运动应急救援服务体系；大力支持户外运动产业发展，重视发挥各级、各类户外运动群团组织、领军人物的带动作用，大力发展体育中介服务组织；加强对体育组织、体育场馆及体育赛事的名称、品牌等无形资产的开发；利用现有科技资源和体育产业平台，联合高校和科研机构，加强品牌建设，促进户外服饰、户外装备等户外运动用品及衍生品的引进、设计开发和生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eastAsia="仿宋_GB2312" w:cs="Times New Roman"/>
          <w:b w:val="0"/>
          <w:bCs w:val="0"/>
          <w:color w:val="auto"/>
          <w:spacing w:val="15"/>
          <w:sz w:val="32"/>
          <w:szCs w:val="32"/>
        </w:rPr>
      </w:pPr>
      <w:bookmarkStart w:id="26" w:name="_Toc30032"/>
      <w:r>
        <w:rPr>
          <w:rFonts w:hint="eastAsia" w:ascii="方正黑体_GBK" w:hAnsi="方正黑体_GBK" w:eastAsia="方正黑体_GBK" w:cs="方正黑体_GBK"/>
          <w:b w:val="0"/>
          <w:bCs w:val="0"/>
          <w:color w:val="auto"/>
          <w:spacing w:val="15"/>
          <w:sz w:val="32"/>
          <w:szCs w:val="32"/>
        </w:rPr>
        <w:t>专栏</w:t>
      </w:r>
      <w:r>
        <w:rPr>
          <w:rFonts w:hint="eastAsia" w:ascii="方正黑体_GBK" w:hAnsi="方正黑体_GBK" w:eastAsia="方正黑体_GBK" w:cs="方正黑体_GBK"/>
          <w:b w:val="0"/>
          <w:bCs w:val="0"/>
          <w:color w:val="auto"/>
          <w:spacing w:val="15"/>
          <w:sz w:val="32"/>
          <w:szCs w:val="32"/>
          <w:lang w:val="en-US" w:eastAsia="zh-CN"/>
        </w:rPr>
        <w:t>4</w:t>
      </w:r>
      <w:r>
        <w:rPr>
          <w:rFonts w:hint="eastAsia" w:ascii="方正黑体_GBK" w:hAnsi="方正黑体_GBK" w:eastAsia="方正黑体_GBK" w:cs="方正黑体_GBK"/>
          <w:b w:val="0"/>
          <w:bCs w:val="0"/>
          <w:color w:val="auto"/>
          <w:spacing w:val="15"/>
          <w:sz w:val="32"/>
          <w:szCs w:val="32"/>
        </w:rPr>
        <w:t xml:space="preserve"> 打造全国山地户外运动首选目的地</w:t>
      </w:r>
      <w:bookmarkEnd w:id="26"/>
    </w:p>
    <w:tbl>
      <w:tblPr>
        <w:tblStyle w:val="8"/>
        <w:tblW w:w="8495"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49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555" w:hRule="exact"/>
          <w:jc w:val="center"/>
        </w:trPr>
        <w:tc>
          <w:tcPr>
            <w:tcW w:w="8495" w:type="dxa"/>
            <w:noWrap w:val="0"/>
            <w:vAlign w:val="center"/>
          </w:tcPr>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重点项目：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楷体" w:cs="Times New Roman"/>
                <w:bCs/>
                <w:color w:val="auto"/>
                <w:kern w:val="0"/>
                <w:sz w:val="32"/>
                <w:szCs w:val="32"/>
              </w:rPr>
            </w:pPr>
            <w:r>
              <w:rPr>
                <w:rFonts w:hint="default" w:ascii="Times New Roman" w:hAnsi="Times New Roman" w:eastAsia="楷体" w:cs="Times New Roman"/>
                <w:bCs/>
                <w:color w:val="auto"/>
                <w:kern w:val="0"/>
                <w:sz w:val="32"/>
                <w:szCs w:val="32"/>
              </w:rPr>
              <w:t>金佛山奥悦户外运动与培训基地、金佛山南坡运动公园</w:t>
            </w:r>
            <w:r>
              <w:rPr>
                <w:rFonts w:hint="eastAsia" w:ascii="Times New Roman" w:hAnsi="Times New Roman" w:eastAsia="楷体" w:cs="Times New Roman"/>
                <w:bCs/>
                <w:color w:val="auto"/>
                <w:kern w:val="0"/>
                <w:sz w:val="32"/>
                <w:szCs w:val="32"/>
                <w:lang w:eastAsia="zh-CN"/>
              </w:rPr>
              <w:t>（户外运动营地）</w:t>
            </w:r>
            <w:r>
              <w:rPr>
                <w:rFonts w:hint="default" w:ascii="Times New Roman" w:hAnsi="Times New Roman" w:eastAsia="楷体" w:cs="Times New Roman"/>
                <w:bCs/>
                <w:color w:val="auto"/>
                <w:kern w:val="0"/>
                <w:sz w:val="32"/>
                <w:szCs w:val="32"/>
              </w:rPr>
              <w:t>、金佛山东坡户外运动公园、山王坪户外运动基地、神龙峡水上运动公园</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重点申报/创建：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cs="Times New Roman"/>
                <w:color w:val="auto"/>
                <w:szCs w:val="21"/>
              </w:rPr>
            </w:pPr>
            <w:r>
              <w:rPr>
                <w:rFonts w:hint="default" w:ascii="Times New Roman" w:hAnsi="Times New Roman" w:eastAsia="楷体" w:cs="Times New Roman"/>
                <w:bCs/>
                <w:color w:val="auto"/>
                <w:kern w:val="0"/>
                <w:sz w:val="32"/>
                <w:szCs w:val="32"/>
              </w:rPr>
              <w:t>全国山地户外运动首选目的地</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color w:val="auto"/>
          <w:sz w:val="32"/>
          <w:szCs w:val="32"/>
        </w:rPr>
      </w:pPr>
    </w:p>
    <w:p>
      <w:pPr>
        <w:widowControl/>
        <w:snapToGrid/>
        <w:spacing w:before="0" w:beforeAutospacing="0" w:after="0" w:afterAutospacing="0" w:line="600" w:lineRule="exact"/>
        <w:jc w:val="center"/>
        <w:textAlignment w:val="baseline"/>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pPr>
      <w:bookmarkStart w:id="27" w:name="第五章第二节"/>
      <w:bookmarkStart w:id="28" w:name="_Toc2094"/>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二</w:t>
      </w:r>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节 建设运动康养名城</w:t>
      </w:r>
      <w:bookmarkEnd w:id="27"/>
      <w:bookmarkEnd w:id="2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shd w:val="clear" w:color="auto" w:fill="FFFFFF"/>
        </w:rPr>
        <w:t>加速提升运动康养品质。</w:t>
      </w:r>
      <w:r>
        <w:rPr>
          <w:rFonts w:hint="default" w:ascii="Times New Roman" w:hAnsi="Times New Roman" w:eastAsia="方正仿宋_GBK" w:cs="Times New Roman"/>
          <w:color w:val="auto"/>
          <w:sz w:val="32"/>
          <w:szCs w:val="32"/>
        </w:rPr>
        <w:t>以“世遗净土、康养胜地”为主题，积极做好运动养生、康复锻炼、健康疗养、健康管理等运动康养产业和项目的规划、设计、包装，服务好现有的</w:t>
      </w:r>
      <w:r>
        <w:rPr>
          <w:rFonts w:hint="default" w:ascii="Times New Roman" w:hAnsi="Times New Roman" w:eastAsia="方正仿宋_GBK" w:cs="Times New Roman"/>
          <w:bCs/>
          <w:color w:val="auto"/>
          <w:sz w:val="32"/>
          <w:szCs w:val="32"/>
        </w:rPr>
        <w:t>兴茂、良瑜等运动康养项目，</w:t>
      </w:r>
      <w:r>
        <w:rPr>
          <w:rFonts w:hint="default" w:ascii="Times New Roman" w:hAnsi="Times New Roman" w:eastAsia="方正仿宋_GBK" w:cs="Times New Roman"/>
          <w:color w:val="auto"/>
          <w:sz w:val="32"/>
          <w:szCs w:val="32"/>
        </w:rPr>
        <w:t>发挥山王坪片区山地地形优势，升级山王坪喀斯特生态公园森林运动体验，推进运动与康养产业融合发展，积极规划建设金佛山东坡深氧健身公园、山王坪喀斯特生态公园、金山湖滨水休闲运动公园、大观园乡村体育体验区、金山院星露营体验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color w:val="auto"/>
          <w:sz w:val="32"/>
          <w:szCs w:val="32"/>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shd w:val="clear" w:color="auto" w:fill="FFFFFF"/>
        </w:rPr>
        <w:t>加速唱响运动康养品牌。</w:t>
      </w:r>
      <w:r>
        <w:rPr>
          <w:rFonts w:hint="default" w:ascii="Times New Roman" w:hAnsi="Times New Roman" w:eastAsia="方正仿宋_GBK" w:cs="Times New Roman"/>
          <w:color w:val="auto"/>
          <w:sz w:val="32"/>
          <w:szCs w:val="32"/>
        </w:rPr>
        <w:t>以“动养胜境”为主题，</w:t>
      </w:r>
      <w:r>
        <w:rPr>
          <w:rFonts w:hint="eastAsia" w:ascii="Times New Roman" w:hAnsi="Times New Roman" w:eastAsia="方正仿宋_GBK" w:cs="Times New Roman"/>
          <w:color w:val="auto"/>
          <w:sz w:val="32"/>
          <w:szCs w:val="32"/>
          <w:lang w:val="en-US" w:eastAsia="zh-Hans"/>
        </w:rPr>
        <w:t>以</w:t>
      </w:r>
      <w:r>
        <w:rPr>
          <w:rFonts w:hint="default" w:ascii="Times New Roman" w:hAnsi="Times New Roman" w:eastAsia="方正仿宋_GBK" w:cs="Times New Roman"/>
          <w:color w:val="auto"/>
          <w:sz w:val="32"/>
          <w:szCs w:val="32"/>
        </w:rPr>
        <w:t>生态山水运动</w:t>
      </w:r>
      <w:r>
        <w:rPr>
          <w:rFonts w:hint="eastAsia" w:ascii="Times New Roman" w:hAnsi="Times New Roman" w:eastAsia="方正仿宋_GBK" w:cs="Times New Roman"/>
          <w:color w:val="auto"/>
          <w:sz w:val="32"/>
          <w:szCs w:val="32"/>
          <w:lang w:val="en-US" w:eastAsia="zh-Hans"/>
        </w:rPr>
        <w:t>为</w:t>
      </w:r>
      <w:r>
        <w:rPr>
          <w:rFonts w:hint="default" w:ascii="Times New Roman" w:hAnsi="Times New Roman" w:eastAsia="方正仿宋_GBK" w:cs="Times New Roman"/>
          <w:color w:val="auto"/>
          <w:sz w:val="32"/>
          <w:szCs w:val="32"/>
        </w:rPr>
        <w:t>主导业态，开发水上竞赛、攀岩（飞拉达）、运动俱乐部等体验产品，打造金山湖运动公园、户外运动及培育基地等项目；策划举办龙舟大赛、登山越野大赛等国际赛事活动，推进国家级户外运动健身休闲目的地建设，打响金佛山运动康养品牌。</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shd w:val="clear" w:color="auto" w:fill="FFFFFF"/>
        </w:rPr>
        <w:t>加速拓展运动康养产业链。</w:t>
      </w:r>
      <w:r>
        <w:rPr>
          <w:rFonts w:hint="default" w:ascii="Times New Roman" w:hAnsi="Times New Roman" w:eastAsia="方正仿宋_GBK" w:cs="Times New Roman"/>
          <w:color w:val="auto"/>
          <w:sz w:val="32"/>
          <w:szCs w:val="32"/>
        </w:rPr>
        <w:t>面向户外运动专项客源市场，开发运动健身、生态露营、低空观光、峡谷探险等“动养”体验产品；面向养生、养心、养老等“大健康”客源市场，依托南川“三富”资源、中药材资源聚集等特色，积极深入探索以体育运动为内容的大健康产业，包括体育康复理疗、运动中医保健、运动养老等，</w:t>
      </w:r>
      <w:r>
        <w:rPr>
          <w:rFonts w:hint="default" w:ascii="Times New Roman" w:hAnsi="Times New Roman" w:eastAsia="方正仿宋_GBK" w:cs="Times New Roman"/>
          <w:color w:val="auto"/>
          <w:sz w:val="32"/>
          <w:szCs w:val="32"/>
          <w:shd w:val="clear" w:color="auto" w:fill="FFFFFF"/>
        </w:rPr>
        <w:t>助推南川打造大健康产业集聚区</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方正黑体_GBK" w:hAnsi="方正黑体_GBK" w:eastAsia="方正黑体_GBK" w:cs="方正黑体_GBK"/>
          <w:b w:val="0"/>
          <w:bCs w:val="0"/>
          <w:color w:val="auto"/>
          <w:spacing w:val="15"/>
          <w:sz w:val="32"/>
          <w:szCs w:val="32"/>
        </w:rPr>
      </w:pPr>
      <w:bookmarkStart w:id="29" w:name="_Toc3140"/>
      <w:r>
        <w:rPr>
          <w:rFonts w:hint="eastAsia" w:ascii="方正黑体_GBK" w:hAnsi="方正黑体_GBK" w:eastAsia="方正黑体_GBK" w:cs="方正黑体_GBK"/>
          <w:b w:val="0"/>
          <w:bCs w:val="0"/>
          <w:color w:val="auto"/>
          <w:spacing w:val="15"/>
          <w:sz w:val="32"/>
          <w:szCs w:val="32"/>
        </w:rPr>
        <w:t>专栏</w:t>
      </w:r>
      <w:r>
        <w:rPr>
          <w:rFonts w:hint="eastAsia" w:ascii="方正黑体_GBK" w:hAnsi="方正黑体_GBK" w:eastAsia="方正黑体_GBK" w:cs="方正黑体_GBK"/>
          <w:b w:val="0"/>
          <w:bCs w:val="0"/>
          <w:color w:val="auto"/>
          <w:spacing w:val="15"/>
          <w:sz w:val="32"/>
          <w:szCs w:val="32"/>
          <w:lang w:val="en-US" w:eastAsia="zh-CN"/>
        </w:rPr>
        <w:t>5</w:t>
      </w:r>
      <w:r>
        <w:rPr>
          <w:rFonts w:hint="eastAsia" w:ascii="方正黑体_GBK" w:hAnsi="方正黑体_GBK" w:eastAsia="方正黑体_GBK" w:cs="方正黑体_GBK"/>
          <w:b w:val="0"/>
          <w:bCs w:val="0"/>
          <w:color w:val="auto"/>
          <w:spacing w:val="15"/>
          <w:sz w:val="32"/>
          <w:szCs w:val="32"/>
        </w:rPr>
        <w:t xml:space="preserve"> 打造运动康养名城</w:t>
      </w:r>
      <w:bookmarkEnd w:id="29"/>
    </w:p>
    <w:tbl>
      <w:tblPr>
        <w:tblStyle w:val="8"/>
        <w:tblW w:w="840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40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4335" w:hRule="exact"/>
          <w:jc w:val="center"/>
        </w:trPr>
        <w:tc>
          <w:tcPr>
            <w:tcW w:w="840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Cs/>
                <w:color w:val="auto"/>
                <w:kern w:val="0"/>
                <w:sz w:val="32"/>
                <w:szCs w:val="32"/>
              </w:rPr>
            </w:pPr>
            <w:r>
              <w:rPr>
                <w:rFonts w:hint="default" w:ascii="Times New Roman" w:hAnsi="Times New Roman" w:eastAsia="楷体" w:cs="Times New Roman"/>
                <w:bCs/>
                <w:color w:val="auto"/>
                <w:kern w:val="0"/>
                <w:sz w:val="32"/>
                <w:szCs w:val="32"/>
              </w:rPr>
              <w:t>兴茂、良瑜等八大康养项目体育功能提升工程、金佛山东坡深氧健身公园、山王坪喀斯特生态公园、金山湖滨水休闲运动公园、大观乡村体育体验区</w:t>
            </w:r>
            <w:r>
              <w:rPr>
                <w:rFonts w:hint="eastAsia" w:ascii="Times New Roman" w:hAnsi="Times New Roman" w:eastAsia="楷体" w:cs="Times New Roman"/>
                <w:bCs/>
                <w:color w:val="auto"/>
                <w:kern w:val="0"/>
                <w:sz w:val="32"/>
                <w:szCs w:val="32"/>
                <w:lang w:eastAsia="zh-CN"/>
              </w:rPr>
              <w:t>（大观体育公园）</w:t>
            </w:r>
            <w:r>
              <w:rPr>
                <w:rFonts w:hint="default" w:ascii="Times New Roman" w:hAnsi="Times New Roman" w:eastAsia="楷体" w:cs="Times New Roman"/>
                <w:bCs/>
                <w:color w:val="auto"/>
                <w:kern w:val="0"/>
                <w:sz w:val="32"/>
                <w:szCs w:val="32"/>
              </w:rPr>
              <w:t>、金山院星露营体验区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重点申报/创建：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21"/>
              </w:rPr>
            </w:pPr>
            <w:r>
              <w:rPr>
                <w:rFonts w:hint="default" w:ascii="Times New Roman" w:hAnsi="Times New Roman" w:eastAsia="楷体" w:cs="Times New Roman"/>
                <w:bCs/>
                <w:color w:val="auto"/>
                <w:kern w:val="0"/>
                <w:sz w:val="32"/>
                <w:szCs w:val="32"/>
              </w:rPr>
              <w:t>国家级户外运动健身休闲目的地</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pPr>
      <w:bookmarkStart w:id="30" w:name="_Toc15264"/>
      <w:bookmarkStart w:id="31" w:name="第五章第三节"/>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三</w:t>
      </w:r>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节 融入“景城乡”一体化发展格局</w:t>
      </w:r>
      <w:bookmarkEnd w:id="30"/>
    </w:p>
    <w:bookmarkEnd w:id="31"/>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color w:val="auto"/>
          <w:sz w:val="32"/>
          <w:szCs w:val="32"/>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rPr>
        <w:t>持续提升体育在“景”中的含金量。</w:t>
      </w:r>
      <w:r>
        <w:rPr>
          <w:rFonts w:hint="default" w:ascii="Times New Roman" w:hAnsi="Times New Roman" w:eastAsia="方正仿宋_GBK" w:cs="Times New Roman"/>
          <w:color w:val="auto"/>
          <w:sz w:val="32"/>
          <w:szCs w:val="32"/>
        </w:rPr>
        <w:t>充分发挥市体育局和市文化旅游委联合授予金佛山景区“川渝体育旅游综合体”、金佛山大环线“体育旅游精品线路”、金佛山绳索救援赛“体育旅游精品赛事”品牌效应，</w:t>
      </w:r>
      <w:r>
        <w:rPr>
          <w:rFonts w:hint="default" w:ascii="Times New Roman" w:hAnsi="Times New Roman" w:eastAsia="方正仿宋_GBK" w:cs="Times New Roman"/>
          <w:color w:val="auto"/>
          <w:sz w:val="32"/>
          <w:szCs w:val="32"/>
          <w:shd w:val="clear" w:color="auto" w:fill="FFFFFF"/>
        </w:rPr>
        <w:t>在加速推进景城乡融合发展的过程中植入体育元素，探索体旅文融合发展的新产品、新业态，推动观光旅游向康养旅游、体验旅游、深度旅游拓展，不断延伸产业链、提升价值链。重点围绕金佛山大环线、山王坪开发山地户外运动主题体育旅游项目；围绕</w:t>
      </w:r>
      <w:r>
        <w:rPr>
          <w:rFonts w:hint="default" w:ascii="Times New Roman" w:hAnsi="Times New Roman" w:eastAsia="方正仿宋_GBK" w:cs="Times New Roman"/>
          <w:color w:val="auto"/>
          <w:sz w:val="32"/>
          <w:szCs w:val="32"/>
          <w:shd w:val="clear" w:color="auto" w:fill="FFFFFF"/>
          <w:lang w:val="en-US" w:eastAsia="zh-Hans"/>
        </w:rPr>
        <w:t>以字</w:t>
      </w:r>
      <w:r>
        <w:rPr>
          <w:rFonts w:hint="default" w:ascii="Times New Roman" w:hAnsi="Times New Roman" w:eastAsia="方正仿宋_GBK" w:cs="Times New Roman"/>
          <w:color w:val="auto"/>
          <w:sz w:val="32"/>
          <w:szCs w:val="32"/>
          <w:shd w:val="clear" w:color="auto" w:fill="FFFFFF"/>
        </w:rPr>
        <w:t>神龙峡、黎香湖、凤嘴江等开发亲水乐水水上运动项目</w:t>
      </w:r>
      <w:r>
        <w:rPr>
          <w:rFonts w:hint="default" w:ascii="Times New Roman" w:hAnsi="Times New Roman" w:eastAsia="方正仿宋_GBK" w:cs="Times New Roman"/>
          <w:color w:val="auto"/>
          <w:sz w:val="32"/>
          <w:szCs w:val="32"/>
          <w:shd w:val="clear" w:color="auto" w:fill="FFFFFF"/>
          <w:lang w:val="en-US" w:eastAsia="zh-Hans"/>
        </w:rPr>
        <w:t>为</w:t>
      </w:r>
      <w:r>
        <w:rPr>
          <w:rFonts w:hint="default" w:ascii="Times New Roman" w:hAnsi="Times New Roman" w:eastAsia="方正仿宋_GBK" w:cs="Times New Roman"/>
          <w:color w:val="auto"/>
          <w:sz w:val="32"/>
          <w:szCs w:val="32"/>
          <w:shd w:val="clear" w:color="auto" w:fill="FFFFFF"/>
        </w:rPr>
        <w:t>主题的体育旅游项目。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rPr>
        <w:t>持续强化体育在“城”中的支撑力。</w:t>
      </w:r>
      <w:r>
        <w:rPr>
          <w:rFonts w:hint="default" w:ascii="Times New Roman" w:hAnsi="Times New Roman" w:eastAsia="方正仿宋_GBK" w:cs="Times New Roman"/>
          <w:bCs/>
          <w:color w:val="auto"/>
          <w:sz w:val="32"/>
          <w:szCs w:val="32"/>
          <w:shd w:val="clear" w:color="auto" w:fill="FFFFFF"/>
        </w:rPr>
        <w:t>壮大公共体育服务业。</w:t>
      </w:r>
      <w:r>
        <w:rPr>
          <w:rFonts w:hint="default" w:ascii="Times New Roman" w:hAnsi="Times New Roman" w:eastAsia="方正仿宋_GBK" w:cs="Times New Roman"/>
          <w:bCs/>
          <w:color w:val="auto"/>
          <w:sz w:val="32"/>
          <w:szCs w:val="32"/>
        </w:rPr>
        <w:t>加大现有体育市场的管理和服务力度，着力培育、发展和壮大体育中介、体育教育培训、健身娱乐、体育文化等服务产业，促进体育消费上档升级，</w:t>
      </w:r>
      <w:r>
        <w:rPr>
          <w:rFonts w:hint="default" w:ascii="Times New Roman" w:hAnsi="Times New Roman" w:eastAsia="方正仿宋_GBK" w:cs="Times New Roman"/>
          <w:color w:val="auto"/>
          <w:sz w:val="32"/>
          <w:szCs w:val="32"/>
        </w:rPr>
        <w:t>鼓励创办健身休闲俱</w:t>
      </w:r>
      <w:r>
        <w:rPr>
          <w:rFonts w:hint="default" w:ascii="Times New Roman" w:hAnsi="Times New Roman" w:eastAsia="方正仿宋_GBK" w:cs="Times New Roman"/>
          <w:color w:val="auto"/>
          <w:sz w:val="32"/>
          <w:szCs w:val="32"/>
          <w:shd w:val="clear" w:color="auto" w:fill="FFFFFF"/>
        </w:rPr>
        <w:t>乐部，</w:t>
      </w:r>
      <w:r>
        <w:rPr>
          <w:rFonts w:hint="default" w:ascii="Times New Roman" w:hAnsi="Times New Roman" w:eastAsia="方正仿宋_GBK" w:cs="Times New Roman"/>
          <w:color w:val="auto"/>
          <w:kern w:val="0"/>
          <w:sz w:val="32"/>
          <w:szCs w:val="32"/>
        </w:rPr>
        <w:t>鼓励创新俱乐部的经营模式，</w:t>
      </w:r>
      <w:r>
        <w:rPr>
          <w:rFonts w:hint="default" w:ascii="Times New Roman" w:hAnsi="Times New Roman" w:eastAsia="方正仿宋_GBK" w:cs="Times New Roman"/>
          <w:color w:val="auto"/>
          <w:sz w:val="32"/>
          <w:szCs w:val="32"/>
          <w:shd w:val="clear" w:color="auto" w:fill="FFFFFF"/>
        </w:rPr>
        <w:t>推动健身休闲产业快速发展，满足广大群众健身休闲消费需求。</w:t>
      </w:r>
      <w:r>
        <w:rPr>
          <w:rFonts w:hint="default" w:ascii="Times New Roman" w:hAnsi="Times New Roman" w:eastAsia="方正仿宋_GBK" w:cs="Times New Roman"/>
          <w:bCs/>
          <w:color w:val="auto"/>
          <w:sz w:val="32"/>
          <w:szCs w:val="32"/>
          <w:shd w:val="clear" w:color="auto" w:fill="FFFFFF"/>
        </w:rPr>
        <w:t>培育体育消费品行业。</w:t>
      </w:r>
      <w:r>
        <w:rPr>
          <w:rFonts w:hint="default" w:ascii="Times New Roman" w:hAnsi="Times New Roman" w:eastAsia="方正仿宋_GBK" w:cs="Times New Roman"/>
          <w:color w:val="auto"/>
          <w:sz w:val="32"/>
          <w:szCs w:val="32"/>
          <w:shd w:val="clear" w:color="auto" w:fill="FFFFFF"/>
        </w:rPr>
        <w:t>围绕体育、健身等消费市场，引进体育用品研发、生产企业，培育多功能智能健身器材、休闲运动器材等消费品制造业，提升体育产业链、供应链的现代化水平。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color w:val="auto"/>
          <w:spacing w:val="15"/>
          <w:sz w:val="32"/>
          <w:szCs w:val="32"/>
        </w:rPr>
      </w:pP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rPr>
        <w:t>持续发挥体育在“乡”中的影响力。</w:t>
      </w:r>
      <w:r>
        <w:rPr>
          <w:rFonts w:hint="default" w:ascii="Times New Roman" w:hAnsi="Times New Roman" w:eastAsia="方正仿宋_GBK" w:cs="Times New Roman"/>
          <w:color w:val="auto"/>
          <w:sz w:val="32"/>
          <w:szCs w:val="32"/>
        </w:rPr>
        <w:t>把农村体育设施建设作为构建城乡体育公共服务均等化的重要一环。以大观园片区、金佛山南坡乡镇为示范，布局一系列农村体育项目、农体旅融合赛事活动，为休闲农业、乡村旅游发展提供内容支撑，将该片区培育成为体育农业休闲、体育赛事旅游、体育文化、体育民俗、体育原生态体验的集聚区。同时，以体育为桥梁，带动乡村旅游、交通、会展、餐饮、制造、文化等相关产业的发展，推动一二三产业融合发展，助推乡村振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方正黑体_GBK" w:hAnsi="方正黑体_GBK" w:eastAsia="方正黑体_GBK" w:cs="方正黑体_GBK"/>
          <w:b w:val="0"/>
          <w:bCs w:val="0"/>
          <w:color w:val="auto"/>
          <w:spacing w:val="15"/>
          <w:sz w:val="32"/>
          <w:szCs w:val="32"/>
        </w:rPr>
      </w:pPr>
      <w:bookmarkStart w:id="32" w:name="_Toc26018"/>
      <w:r>
        <w:rPr>
          <w:rFonts w:hint="eastAsia" w:ascii="方正黑体_GBK" w:hAnsi="方正黑体_GBK" w:eastAsia="方正黑体_GBK" w:cs="方正黑体_GBK"/>
          <w:b w:val="0"/>
          <w:bCs w:val="0"/>
          <w:color w:val="auto"/>
          <w:spacing w:val="15"/>
          <w:sz w:val="32"/>
          <w:szCs w:val="32"/>
        </w:rPr>
        <w:t>专栏</w:t>
      </w:r>
      <w:r>
        <w:rPr>
          <w:rFonts w:hint="eastAsia" w:ascii="方正黑体_GBK" w:hAnsi="方正黑体_GBK" w:eastAsia="方正黑体_GBK" w:cs="方正黑体_GBK"/>
          <w:b w:val="0"/>
          <w:bCs w:val="0"/>
          <w:color w:val="auto"/>
          <w:spacing w:val="15"/>
          <w:sz w:val="32"/>
          <w:szCs w:val="32"/>
          <w:lang w:val="en-US" w:eastAsia="zh-CN"/>
        </w:rPr>
        <w:t>6</w:t>
      </w:r>
      <w:r>
        <w:rPr>
          <w:rFonts w:hint="eastAsia" w:ascii="方正黑体_GBK" w:hAnsi="方正黑体_GBK" w:eastAsia="方正黑体_GBK" w:cs="方正黑体_GBK"/>
          <w:b w:val="0"/>
          <w:bCs w:val="0"/>
          <w:color w:val="auto"/>
          <w:spacing w:val="15"/>
          <w:sz w:val="32"/>
          <w:szCs w:val="32"/>
        </w:rPr>
        <w:t xml:space="preserve"> “景城乡”一体化发展</w:t>
      </w:r>
      <w:bookmarkEnd w:id="32"/>
    </w:p>
    <w:tbl>
      <w:tblPr>
        <w:tblStyle w:val="8"/>
        <w:tblW w:w="8640"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807" w:hRule="exact"/>
          <w:jc w:val="center"/>
        </w:trPr>
        <w:tc>
          <w:tcPr>
            <w:tcW w:w="8640"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 w:cs="Times New Roman"/>
                <w:bCs/>
                <w:color w:val="auto"/>
                <w:kern w:val="0"/>
                <w:sz w:val="32"/>
                <w:szCs w:val="32"/>
                <w:lang w:val="en-US" w:eastAsia="zh-CN"/>
              </w:rPr>
            </w:pPr>
            <w:r>
              <w:rPr>
                <w:rFonts w:hint="default" w:ascii="Times New Roman" w:hAnsi="Times New Roman" w:eastAsia="楷体" w:cs="Times New Roman"/>
                <w:bCs/>
                <w:color w:val="auto"/>
                <w:kern w:val="0"/>
                <w:sz w:val="32"/>
                <w:szCs w:val="32"/>
              </w:rPr>
              <w:t>“</w:t>
            </w:r>
            <w:r>
              <w:rPr>
                <w:rFonts w:hint="eastAsia" w:ascii="Times New Roman" w:hAnsi="Times New Roman" w:eastAsia="楷体" w:cs="Times New Roman"/>
                <w:bCs/>
                <w:color w:val="auto"/>
                <w:kern w:val="0"/>
                <w:sz w:val="32"/>
                <w:szCs w:val="32"/>
                <w:lang w:val="en-US" w:eastAsia="zh-CN"/>
              </w:rPr>
              <w:t>景城乡</w:t>
            </w:r>
            <w:r>
              <w:rPr>
                <w:rFonts w:hint="default" w:ascii="Times New Roman" w:hAnsi="Times New Roman" w:eastAsia="楷体" w:cs="Times New Roman"/>
                <w:bCs/>
                <w:color w:val="auto"/>
                <w:kern w:val="0"/>
                <w:sz w:val="32"/>
                <w:szCs w:val="32"/>
              </w:rPr>
              <w:t>”</w:t>
            </w:r>
            <w:r>
              <w:rPr>
                <w:rFonts w:hint="eastAsia" w:ascii="Times New Roman" w:hAnsi="Times New Roman" w:eastAsia="楷体" w:cs="Times New Roman"/>
                <w:bCs/>
                <w:color w:val="auto"/>
                <w:kern w:val="0"/>
                <w:sz w:val="32"/>
                <w:szCs w:val="32"/>
                <w:lang w:val="en-US" w:eastAsia="zh-CN"/>
              </w:rPr>
              <w:t>一体化发展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楷体" w:cs="Times New Roman"/>
                <w:b/>
                <w:bCs/>
                <w:color w:val="auto"/>
                <w:kern w:val="0"/>
                <w:sz w:val="32"/>
                <w:szCs w:val="32"/>
              </w:rPr>
            </w:pPr>
            <w:r>
              <w:rPr>
                <w:rFonts w:hint="default" w:ascii="Times New Roman" w:hAnsi="Times New Roman" w:eastAsia="楷体" w:cs="Times New Roman"/>
                <w:b/>
                <w:bCs/>
                <w:color w:val="auto"/>
                <w:kern w:val="0"/>
                <w:sz w:val="32"/>
                <w:szCs w:val="32"/>
              </w:rPr>
              <w:t>重要措施：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21"/>
              </w:rPr>
            </w:pPr>
            <w:r>
              <w:rPr>
                <w:rFonts w:hint="default" w:ascii="Times New Roman" w:hAnsi="Times New Roman" w:eastAsia="楷体" w:cs="Times New Roman"/>
                <w:bCs/>
                <w:color w:val="auto"/>
                <w:kern w:val="0"/>
                <w:sz w:val="32"/>
                <w:szCs w:val="32"/>
              </w:rPr>
              <w:t>以建设全市景城乡融合发展示范区为统揽，因地制宜合理布局体育产业和功能；促进体育消费上档升级，鼓励创新健身休闲相关俱乐部经营模式；大力吸引社会资本参与公共体育场馆“两改工作”；鼓励和引导更多的社会力量进入体育产业领域。</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color w:val="auto"/>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b w:val="0"/>
          <w:bCs w:val="0"/>
          <w:color w:val="auto"/>
          <w:sz w:val="32"/>
          <w:szCs w:val="32"/>
          <w:lang w:val="en-US" w:eastAsia="zh-CN"/>
        </w:rPr>
        <w:t>四、</w:t>
      </w:r>
      <w:r>
        <w:rPr>
          <w:rFonts w:hint="eastAsia" w:ascii="方正楷体_GBK" w:hAnsi="方正楷体_GBK" w:eastAsia="方正楷体_GBK" w:cs="方正楷体_GBK"/>
          <w:b w:val="0"/>
          <w:bCs w:val="0"/>
          <w:color w:val="auto"/>
          <w:sz w:val="32"/>
          <w:szCs w:val="32"/>
        </w:rPr>
        <w:t>持续创新释放行业活力。</w:t>
      </w:r>
      <w:r>
        <w:rPr>
          <w:rFonts w:hint="default" w:ascii="Times New Roman" w:hAnsi="Times New Roman" w:eastAsia="方正仿宋_GBK" w:cs="Times New Roman"/>
          <w:color w:val="auto"/>
          <w:sz w:val="32"/>
          <w:szCs w:val="32"/>
        </w:rPr>
        <w:t>坚持改革创新，探索多种改革模式，通过合作经营、托管经营、服务外包等方式，大力吸引社会资本参与公共体育场馆“两改工作”，不断盘活全区体育场馆存量资源，提高综合效益，增强发展活力。推进南川体育信息化建设，通过“体育南川”微信公众号宣传推广南川体育，运用大数据、智能化、云计算等技术，为市民提供健身数字地图、场地预订、信息发布、赛事组织、运动交友等智慧化服务，不断提升公共体育服务信息化水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五、</w:t>
      </w:r>
      <w:r>
        <w:rPr>
          <w:rFonts w:hint="eastAsia" w:ascii="方正楷体_GBK" w:hAnsi="方正楷体_GBK" w:eastAsia="方正楷体_GBK" w:cs="方正楷体_GBK"/>
          <w:b w:val="0"/>
          <w:bCs/>
          <w:color w:val="auto"/>
          <w:sz w:val="32"/>
          <w:szCs w:val="32"/>
        </w:rPr>
        <w:t>持续壮大体育市场主体。</w:t>
      </w:r>
      <w:r>
        <w:rPr>
          <w:rFonts w:hint="default" w:ascii="Times New Roman" w:hAnsi="Times New Roman" w:eastAsia="方正仿宋_GBK" w:cs="Times New Roman"/>
          <w:b/>
          <w:bCs/>
          <w:color w:val="auto"/>
          <w:sz w:val="32"/>
          <w:szCs w:val="32"/>
          <w:shd w:val="clear" w:color="auto" w:fill="FFFFFF"/>
        </w:rPr>
        <w:t>一是</w:t>
      </w:r>
      <w:r>
        <w:rPr>
          <w:rFonts w:hint="default" w:ascii="Times New Roman" w:hAnsi="Times New Roman" w:eastAsia="方正仿宋_GBK" w:cs="Times New Roman"/>
          <w:color w:val="auto"/>
          <w:sz w:val="32"/>
          <w:szCs w:val="32"/>
          <w:shd w:val="clear" w:color="auto" w:fill="FFFFFF"/>
        </w:rPr>
        <w:t>运用政府和社会资本合作模式，加大财政金融扶持力度，鼓励和引导更多的社会力量进入体育产业领域，建设体育设施，开发体育产品，提供体育服务，着力扶持、培育一批有自主品牌、创新能力和竞争实力的骨干体育企业。</w:t>
      </w:r>
      <w:r>
        <w:rPr>
          <w:rFonts w:hint="default" w:ascii="Times New Roman" w:hAnsi="Times New Roman" w:eastAsia="方正仿宋_GBK" w:cs="Times New Roman"/>
          <w:b/>
          <w:bCs/>
          <w:color w:val="auto"/>
          <w:sz w:val="32"/>
          <w:szCs w:val="32"/>
          <w:shd w:val="clear" w:color="auto" w:fill="FFFFFF"/>
        </w:rPr>
        <w:t>二是</w:t>
      </w:r>
      <w:r>
        <w:rPr>
          <w:rFonts w:hint="default" w:ascii="Times New Roman" w:hAnsi="Times New Roman" w:eastAsia="方正仿宋_GBK" w:cs="Times New Roman"/>
          <w:color w:val="auto"/>
          <w:sz w:val="32"/>
          <w:szCs w:val="32"/>
          <w:shd w:val="clear" w:color="auto" w:fill="FFFFFF"/>
        </w:rPr>
        <w:t>全面落实国家扶持中小微企业发展的政策措施，</w:t>
      </w:r>
      <w:r>
        <w:rPr>
          <w:rFonts w:hint="default" w:ascii="Times New Roman" w:hAnsi="Times New Roman" w:eastAsia="方正仿宋_GBK" w:cs="Times New Roman"/>
          <w:color w:val="auto"/>
          <w:kern w:val="0"/>
          <w:sz w:val="32"/>
          <w:szCs w:val="32"/>
        </w:rPr>
        <w:t>支持成立各类体育产业孵化平台，</w:t>
      </w:r>
      <w:r>
        <w:rPr>
          <w:rFonts w:hint="default" w:ascii="Times New Roman" w:hAnsi="Times New Roman" w:eastAsia="方正仿宋_GBK" w:cs="Times New Roman"/>
          <w:color w:val="auto"/>
          <w:sz w:val="32"/>
          <w:szCs w:val="32"/>
          <w:shd w:val="clear" w:color="auto" w:fill="FFFFFF"/>
        </w:rPr>
        <w:t>积极扶持中小微体育企业发展，</w:t>
      </w:r>
      <w:r>
        <w:rPr>
          <w:rFonts w:hint="default" w:ascii="Times New Roman" w:hAnsi="Times New Roman" w:eastAsia="方正仿宋_GBK" w:cs="Times New Roman"/>
          <w:color w:val="auto"/>
          <w:kern w:val="0"/>
          <w:sz w:val="32"/>
          <w:szCs w:val="32"/>
        </w:rPr>
        <w:t>扶持体育培训、策划、咨询、经纪、营销等企业发展。</w:t>
      </w:r>
      <w:r>
        <w:rPr>
          <w:rFonts w:hint="default" w:ascii="Times New Roman" w:hAnsi="Times New Roman" w:eastAsia="方正仿宋_GBK" w:cs="Times New Roman"/>
          <w:b/>
          <w:bCs/>
          <w:color w:val="auto"/>
          <w:kern w:val="0"/>
          <w:sz w:val="32"/>
          <w:szCs w:val="32"/>
        </w:rPr>
        <w:t>三是</w:t>
      </w:r>
      <w:r>
        <w:rPr>
          <w:rFonts w:hint="default" w:ascii="Times New Roman" w:hAnsi="Times New Roman" w:eastAsia="方正仿宋_GBK" w:cs="Times New Roman"/>
          <w:color w:val="auto"/>
          <w:kern w:val="0"/>
          <w:sz w:val="32"/>
          <w:szCs w:val="32"/>
        </w:rPr>
        <w:t>加大对体育市场违法违规经营行为的打击力度，规范体育市场秩序。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六、</w:t>
      </w:r>
      <w:r>
        <w:rPr>
          <w:rFonts w:hint="eastAsia" w:ascii="方正楷体_GBK" w:hAnsi="方正楷体_GBK" w:eastAsia="方正楷体_GBK" w:cs="方正楷体_GBK"/>
          <w:b w:val="0"/>
          <w:bCs/>
          <w:color w:val="auto"/>
          <w:sz w:val="32"/>
          <w:szCs w:val="32"/>
        </w:rPr>
        <w:t>持续加强体育彩票工作。</w:t>
      </w:r>
      <w:r>
        <w:rPr>
          <w:rFonts w:hint="default" w:ascii="Times New Roman" w:hAnsi="Times New Roman" w:eastAsia="方正仿宋_GBK" w:cs="Times New Roman"/>
          <w:color w:val="auto"/>
          <w:sz w:val="32"/>
          <w:szCs w:val="32"/>
          <w:shd w:val="clear" w:color="auto" w:fill="FFFFFF"/>
        </w:rPr>
        <w:t>遵循“安全、纪律、发展”的要求，转变发展理念和发展方式，大力强化体育彩票的公益属性、提高发展质量，增强公信力建设，全方位布局体彩销售网点，积极做大销售总量，增强体育发展的源动力。狠抓依法治彩，继续贯彻《彩票管理条例》，进一步完善各项市场管理制度。加快建立健全与彩票管理体制匹配的运营机制，拓宽销售渠道，稳步扩大市场规模，到2025年实现年销售额达到</w:t>
      </w:r>
      <w:r>
        <w:rPr>
          <w:rFonts w:hint="default" w:ascii="Times New Roman" w:hAnsi="Times New Roman" w:eastAsia="方正仿宋_GBK" w:cs="Times New Roman"/>
          <w:b/>
          <w:bCs/>
          <w:color w:val="auto"/>
          <w:sz w:val="32"/>
          <w:szCs w:val="32"/>
          <w:shd w:val="clear" w:color="auto" w:fill="FFFFFF"/>
        </w:rPr>
        <w:t>1</w:t>
      </w:r>
      <w:r>
        <w:rPr>
          <w:rFonts w:hint="default" w:ascii="Times New Roman" w:hAnsi="Times New Roman" w:eastAsia="方正仿宋_GBK" w:cs="Times New Roman"/>
          <w:color w:val="auto"/>
          <w:sz w:val="32"/>
          <w:szCs w:val="32"/>
          <w:shd w:val="clear" w:color="auto" w:fill="FFFFFF"/>
        </w:rPr>
        <w:t>亿元。加强体彩公益金的使用管理绩效评价，不断提升体育彩票的社会形象。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default" w:ascii="Times New Roman" w:hAnsi="Times New Roman" w:eastAsia="方正小标宋_GBK" w:cs="Times New Roman"/>
          <w:b w:val="0"/>
          <w:bCs/>
          <w:color w:val="auto"/>
          <w:sz w:val="36"/>
          <w:szCs w:val="36"/>
          <w:lang w:val="en-US" w:eastAsia="zh-Hans"/>
        </w:rPr>
      </w:pPr>
      <w:bookmarkStart w:id="33" w:name="第六章"/>
      <w:bookmarkStart w:id="34" w:name="第七章"/>
      <w:r>
        <w:rPr>
          <w:rFonts w:hint="default" w:ascii="Times New Roman" w:hAnsi="Times New Roman" w:eastAsia="方正小标宋_GBK" w:cs="Times New Roman"/>
          <w:b w:val="0"/>
          <w:bCs/>
          <w:color w:val="auto"/>
          <w:sz w:val="36"/>
          <w:szCs w:val="36"/>
          <w:lang w:eastAsia="zh-Hans"/>
        </w:rPr>
        <w:t>第</w:t>
      </w:r>
      <w:r>
        <w:rPr>
          <w:rFonts w:hint="eastAsia" w:ascii="Times New Roman" w:hAnsi="Times New Roman" w:eastAsia="方正小标宋_GBK" w:cs="Times New Roman"/>
          <w:b w:val="0"/>
          <w:bCs/>
          <w:color w:val="auto"/>
          <w:sz w:val="36"/>
          <w:szCs w:val="36"/>
          <w:lang w:val="en-US" w:eastAsia="zh-CN"/>
        </w:rPr>
        <w:t>六</w:t>
      </w:r>
      <w:r>
        <w:rPr>
          <w:rFonts w:hint="default" w:ascii="Times New Roman" w:hAnsi="Times New Roman" w:eastAsia="方正小标宋_GBK" w:cs="Times New Roman"/>
          <w:b w:val="0"/>
          <w:bCs/>
          <w:color w:val="auto"/>
          <w:sz w:val="36"/>
          <w:szCs w:val="36"/>
          <w:lang w:eastAsia="zh-Hans"/>
        </w:rPr>
        <w:t>章</w:t>
      </w:r>
      <w:r>
        <w:rPr>
          <w:rFonts w:hint="default" w:ascii="Times New Roman" w:hAnsi="Times New Roman" w:eastAsia="方正小标宋_GBK" w:cs="Times New Roman"/>
          <w:b w:val="0"/>
          <w:bCs/>
          <w:color w:val="auto"/>
          <w:sz w:val="36"/>
          <w:szCs w:val="36"/>
          <w:lang w:val="en-US" w:eastAsia="zh-CN"/>
        </w:rPr>
        <w:t xml:space="preserve"> </w:t>
      </w:r>
      <w:r>
        <w:rPr>
          <w:rFonts w:hint="eastAsia" w:ascii="Times New Roman" w:hAnsi="Times New Roman" w:eastAsia="方正小标宋_GBK" w:cs="Times New Roman"/>
          <w:b w:val="0"/>
          <w:bCs/>
          <w:color w:val="auto"/>
          <w:sz w:val="36"/>
          <w:szCs w:val="36"/>
          <w:lang w:val="en-US" w:eastAsia="zh-Hans"/>
        </w:rPr>
        <w:t>推动冰雪运动跨越式发展</w:t>
      </w:r>
    </w:p>
    <w:bookmarkEnd w:id="33"/>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1"/>
        <w:rPr>
          <w:rFonts w:hint="eastAsia" w:ascii="Times New Roman" w:hAnsi="Times New Roman" w:eastAsia="方正黑体_GBK" w:cs="Times New Roman"/>
          <w:b w:val="0"/>
          <w:bCs/>
          <w:color w:val="auto"/>
          <w:sz w:val="32"/>
          <w:szCs w:val="32"/>
          <w:lang w:val="en-US" w:eastAsia="zh-Hans"/>
        </w:rPr>
      </w:pPr>
      <w:bookmarkStart w:id="35" w:name="第六章第一节"/>
      <w:r>
        <w:rPr>
          <w:rFonts w:hint="eastAsia" w:ascii="Times New Roman" w:hAnsi="Times New Roman" w:eastAsia="方正黑体_GBK" w:cs="Times New Roman"/>
          <w:b w:val="0"/>
          <w:bCs/>
          <w:color w:val="auto"/>
          <w:sz w:val="32"/>
          <w:szCs w:val="32"/>
          <w:lang w:val="en-US" w:eastAsia="zh-Hans"/>
        </w:rPr>
        <w:t>第一节</w:t>
      </w:r>
      <w:r>
        <w:rPr>
          <w:rFonts w:hint="default" w:ascii="Times New Roman" w:hAnsi="Times New Roman" w:eastAsia="方正黑体_GBK" w:cs="Times New Roman"/>
          <w:b w:val="0"/>
          <w:bCs/>
          <w:color w:val="auto"/>
          <w:sz w:val="32"/>
          <w:szCs w:val="32"/>
          <w:lang w:eastAsia="zh-Hans"/>
        </w:rPr>
        <w:t xml:space="preserve"> </w:t>
      </w:r>
      <w:r>
        <w:rPr>
          <w:rFonts w:hint="eastAsia" w:ascii="Times New Roman" w:hAnsi="Times New Roman" w:eastAsia="方正黑体_GBK" w:cs="Times New Roman"/>
          <w:b w:val="0"/>
          <w:bCs/>
          <w:color w:val="auto"/>
          <w:sz w:val="32"/>
          <w:szCs w:val="32"/>
          <w:lang w:val="en-US" w:eastAsia="zh-Hans"/>
        </w:rPr>
        <w:t>构建全产业链冰雪消费</w:t>
      </w:r>
    </w:p>
    <w:bookmarkEnd w:id="35"/>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1"/>
        <w:rPr>
          <w:rFonts w:hint="eastAsia" w:ascii="Times New Roman" w:hAnsi="Times New Roman" w:eastAsia="方正黑体_GBK" w:cs="Times New Roman"/>
          <w:b/>
          <w:bCs w:val="0"/>
          <w:color w:val="auto"/>
          <w:sz w:val="40"/>
          <w:szCs w:val="40"/>
          <w:lang w:val="en-US" w:eastAsia="zh-Hans"/>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lang w:eastAsia="zh-CN"/>
        </w:rPr>
      </w:pPr>
      <w:r>
        <w:rPr>
          <w:rFonts w:hint="eastAsia" w:ascii="方正楷体_GBK" w:hAnsi="方正楷体_GBK" w:eastAsia="方正楷体_GBK" w:cs="方正楷体_GBK"/>
          <w:color w:val="auto"/>
          <w:sz w:val="32"/>
          <w:szCs w:val="32"/>
          <w:shd w:val="clear" w:color="auto" w:fill="FFFFFF"/>
          <w:lang w:val="en-US" w:eastAsia="zh-Hans"/>
        </w:rPr>
        <w:t>一</w:t>
      </w:r>
      <w:r>
        <w:rPr>
          <w:rFonts w:hint="eastAsia" w:ascii="方正楷体_GBK" w:hAnsi="方正楷体_GBK" w:eastAsia="方正楷体_GBK" w:cs="方正楷体_GBK"/>
          <w:color w:val="auto"/>
          <w:sz w:val="32"/>
          <w:szCs w:val="32"/>
          <w:shd w:val="clear" w:color="auto" w:fill="FFFFFF"/>
          <w:lang w:eastAsia="zh-Hans"/>
        </w:rPr>
        <w:t>、</w:t>
      </w:r>
      <w:r>
        <w:rPr>
          <w:rFonts w:hint="eastAsia" w:ascii="方正楷体_GBK" w:hAnsi="方正楷体_GBK" w:eastAsia="方正楷体_GBK" w:cs="方正楷体_GBK"/>
          <w:color w:val="auto"/>
          <w:sz w:val="32"/>
          <w:szCs w:val="32"/>
          <w:shd w:val="clear" w:color="auto" w:fill="FFFFFF"/>
        </w:rPr>
        <w:t>加强“冷资源”开发及保护利用。</w:t>
      </w:r>
      <w:r>
        <w:rPr>
          <w:rFonts w:hint="default" w:ascii="Times New Roman" w:hAnsi="Times New Roman" w:eastAsia="方正仿宋_GBK" w:cs="Times New Roman"/>
          <w:color w:val="auto"/>
          <w:sz w:val="32"/>
          <w:szCs w:val="32"/>
          <w:shd w:val="clear" w:color="auto" w:fill="FFFFFF"/>
        </w:rPr>
        <w:t>以绿水青山就是金山银山为遵循，大力推动实施文化和旅游部、国家发展改革委、国家体育总局联合发布的《冰雪旅游发展行动计划（2021-2023年）》，充分利用金佛山每年4个月的积雪期，将冰雪运动与文化旅游有机结合，整合金佛山景区两江假日酒店、三线酒店、天星国际温泉城、滑雪场等度假配套及服务，将金佛山打造成集滑雪、娱雪、山地运动度假、高端酒店群、度假小镇、温泉、水</w:t>
      </w:r>
      <w:r>
        <w:rPr>
          <w:rFonts w:hint="eastAsia" w:ascii="Times New Roman" w:hAnsi="Times New Roman" w:eastAsia="方正仿宋_GBK" w:cs="Times New Roman"/>
          <w:color w:val="auto"/>
          <w:sz w:val="32"/>
          <w:szCs w:val="32"/>
          <w:shd w:val="clear" w:color="auto" w:fill="FFFFFF"/>
          <w:lang w:eastAsia="zh-CN"/>
        </w:rPr>
        <w:t>上</w:t>
      </w:r>
      <w:r>
        <w:rPr>
          <w:rFonts w:hint="default" w:ascii="Times New Roman" w:hAnsi="Times New Roman" w:eastAsia="方正仿宋_GBK" w:cs="Times New Roman"/>
          <w:color w:val="auto"/>
          <w:sz w:val="32"/>
          <w:szCs w:val="32"/>
          <w:shd w:val="clear" w:color="auto" w:fill="FFFFFF"/>
        </w:rPr>
        <w:t>乐园等于一体，满足家庭度假需求的国家级滑雪旅游度假区。</w:t>
      </w:r>
      <w:r>
        <w:rPr>
          <w:rFonts w:hint="default" w:ascii="Times New Roman" w:hAnsi="Times New Roman" w:eastAsia="方正仿宋_GBK" w:cs="Times New Roman"/>
          <w:color w:val="auto"/>
          <w:sz w:val="32"/>
          <w:szCs w:val="32"/>
          <w:shd w:val="clear" w:color="auto" w:fill="FFFFFF"/>
          <w:lang w:val="en-US" w:eastAsia="zh-CN"/>
        </w:rPr>
        <w:t>探索开发“全时+全季+全龄”沉浸式旅游度假产品</w:t>
      </w:r>
      <w:r>
        <w:rPr>
          <w:rFonts w:hint="default"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lang w:val="en-US" w:eastAsia="zh-Hans"/>
        </w:rPr>
        <w:t>推动冬夏设施共享互动</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CN"/>
        </w:rPr>
        <w:t>形成四季运动项目群</w:t>
      </w:r>
      <w:r>
        <w:rPr>
          <w:rFonts w:hint="default" w:ascii="Times New Roman" w:hAnsi="Times New Roman" w:eastAsia="方正仿宋_GBK" w:cs="Times New Roman"/>
          <w:color w:val="auto"/>
          <w:sz w:val="32"/>
          <w:szCs w:val="32"/>
          <w:shd w:val="clear" w:color="auto" w:fill="FFFFFF"/>
          <w:lang w:eastAsia="zh-CN"/>
        </w:rPr>
        <w:t>。</w:t>
      </w:r>
      <w:r>
        <w:rPr>
          <w:rFonts w:hint="eastAsia" w:ascii="Times New Roman" w:hAnsi="Times New Roman" w:eastAsia="方正仿宋_GBK" w:cs="Times New Roman"/>
          <w:color w:val="auto"/>
          <w:sz w:val="32"/>
          <w:szCs w:val="32"/>
          <w:shd w:val="clear" w:color="auto" w:fill="FFFFFF"/>
          <w:lang w:val="en-US" w:eastAsia="zh-Hans"/>
        </w:rPr>
        <w:t>提升旅游服务经营效益</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CN"/>
        </w:rPr>
        <w:t>培育出一批具备冰雪文化特色的冰雪旅游主题精品线路</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沿线推出冰雪摄影</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lang w:val="en-US" w:eastAsia="zh-CN"/>
        </w:rPr>
        <w:t>冰雪观光体验等运动休闲类趣味活动</w:t>
      </w:r>
      <w:r>
        <w:rPr>
          <w:rFonts w:hint="default" w:ascii="Times New Roman" w:hAnsi="Times New Roman" w:eastAsia="方正仿宋_GBK" w:cs="Times New Roman"/>
          <w:color w:val="auto"/>
          <w:sz w:val="32"/>
          <w:szCs w:val="32"/>
          <w:shd w:val="clear" w:color="auto" w:fill="FFFFFF"/>
          <w:lang w:eastAsia="zh-CN"/>
        </w:rPr>
        <w:t>，将冰天雪地也是金山银山落到实处，让冰雪资源成为推动南川高质量发展的重要动力。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lang w:eastAsia="zh-Hans"/>
        </w:rPr>
      </w:pPr>
      <w:r>
        <w:rPr>
          <w:rFonts w:hint="eastAsia" w:ascii="方正楷体_GBK" w:hAnsi="方正楷体_GBK" w:eastAsia="方正楷体_GBK" w:cs="方正楷体_GBK"/>
          <w:color w:val="auto"/>
          <w:sz w:val="32"/>
          <w:szCs w:val="32"/>
          <w:shd w:val="clear" w:color="auto" w:fill="FFFFFF"/>
          <w:lang w:val="en-US" w:eastAsia="zh-Hans"/>
        </w:rPr>
        <w:t>二</w:t>
      </w:r>
      <w:r>
        <w:rPr>
          <w:rFonts w:hint="eastAsia" w:ascii="方正楷体_GBK" w:hAnsi="方正楷体_GBK" w:eastAsia="方正楷体_GBK" w:cs="方正楷体_GBK"/>
          <w:color w:val="auto"/>
          <w:sz w:val="32"/>
          <w:szCs w:val="32"/>
          <w:shd w:val="clear" w:color="auto" w:fill="FFFFFF"/>
          <w:lang w:eastAsia="zh-Hans"/>
        </w:rPr>
        <w:t>、</w:t>
      </w:r>
      <w:r>
        <w:rPr>
          <w:rFonts w:hint="eastAsia" w:ascii="方正楷体_GBK" w:hAnsi="方正楷体_GBK" w:eastAsia="方正楷体_GBK" w:cs="方正楷体_GBK"/>
          <w:color w:val="auto"/>
          <w:sz w:val="32"/>
          <w:szCs w:val="32"/>
          <w:shd w:val="clear" w:color="auto" w:fill="FFFFFF"/>
          <w:lang w:val="en-US" w:eastAsia="zh-Hans"/>
        </w:rPr>
        <w:t>提升“冰雪</w:t>
      </w:r>
      <w:r>
        <w:rPr>
          <w:rFonts w:hint="eastAsia" w:ascii="方正楷体_GBK" w:hAnsi="方正楷体_GBK" w:eastAsia="方正楷体_GBK" w:cs="方正楷体_GBK"/>
          <w:color w:val="auto"/>
          <w:sz w:val="32"/>
          <w:szCs w:val="32"/>
          <w:shd w:val="clear" w:color="auto" w:fill="FFFFFF"/>
          <w:lang w:eastAsia="zh-Hans"/>
        </w:rPr>
        <w:t>+</w:t>
      </w:r>
      <w:r>
        <w:rPr>
          <w:rFonts w:hint="eastAsia" w:ascii="方正楷体_GBK" w:hAnsi="方正楷体_GBK" w:eastAsia="方正楷体_GBK" w:cs="方正楷体_GBK"/>
          <w:color w:val="auto"/>
          <w:sz w:val="32"/>
          <w:szCs w:val="32"/>
          <w:shd w:val="clear" w:color="auto" w:fill="FFFFFF"/>
          <w:lang w:val="en-US" w:eastAsia="zh-Hans"/>
        </w:rPr>
        <w:t>”经济增长点</w:t>
      </w:r>
      <w:r>
        <w:rPr>
          <w:rFonts w:hint="eastAsia" w:ascii="方正楷体_GBK" w:hAnsi="方正楷体_GBK" w:eastAsia="方正楷体_GBK" w:cs="方正楷体_GBK"/>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坚持因地制宜、因势利导，</w:t>
      </w:r>
      <w:r>
        <w:rPr>
          <w:rFonts w:hint="eastAsia" w:ascii="Times New Roman" w:hAnsi="Times New Roman" w:eastAsia="方正仿宋_GBK" w:cs="Times New Roman"/>
          <w:color w:val="auto"/>
          <w:sz w:val="32"/>
          <w:szCs w:val="32"/>
          <w:shd w:val="clear" w:color="auto" w:fill="FFFFFF"/>
          <w:lang w:val="en-US" w:eastAsia="zh-Hans"/>
        </w:rPr>
        <w:t>在</w:t>
      </w:r>
      <w:r>
        <w:rPr>
          <w:rFonts w:hint="eastAsia"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冰雪+旅游</w:t>
      </w:r>
      <w:r>
        <w:rPr>
          <w:rFonts w:hint="eastAsia"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冰雪+康养</w:t>
      </w:r>
      <w:r>
        <w:rPr>
          <w:rFonts w:hint="eastAsia"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w:t>
      </w:r>
      <w:r>
        <w:rPr>
          <w:rFonts w:hint="eastAsia"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冰雪+教育</w:t>
      </w:r>
      <w:r>
        <w:rPr>
          <w:rFonts w:hint="eastAsia"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等多元业态不断</w:t>
      </w:r>
      <w:r>
        <w:rPr>
          <w:rFonts w:hint="eastAsia" w:ascii="Times New Roman" w:hAnsi="Times New Roman" w:eastAsia="方正仿宋_GBK" w:cs="Times New Roman"/>
          <w:color w:val="auto"/>
          <w:sz w:val="32"/>
          <w:szCs w:val="32"/>
          <w:shd w:val="clear" w:color="auto" w:fill="FFFFFF"/>
          <w:lang w:val="en-US" w:eastAsia="zh-Hans"/>
        </w:rPr>
        <w:t>呈现中</w:t>
      </w:r>
      <w:r>
        <w:rPr>
          <w:rFonts w:hint="default" w:ascii="Times New Roman" w:hAnsi="Times New Roman" w:eastAsia="方正仿宋_GBK" w:cs="Times New Roman"/>
          <w:color w:val="auto"/>
          <w:sz w:val="32"/>
          <w:szCs w:val="32"/>
          <w:shd w:val="clear" w:color="auto" w:fill="FFFFFF"/>
        </w:rPr>
        <w:t>做大做强冰雪经济。</w:t>
      </w:r>
      <w:r>
        <w:rPr>
          <w:rFonts w:hint="default" w:ascii="Times New Roman" w:hAnsi="Times New Roman" w:eastAsia="方正仿宋_GBK" w:cs="Times New Roman"/>
          <w:color w:val="auto"/>
          <w:sz w:val="32"/>
          <w:szCs w:val="32"/>
          <w:shd w:val="clear" w:color="auto" w:fill="FFFFFF"/>
          <w:lang w:eastAsia="zh-Hans"/>
        </w:rPr>
        <w:t>以越野滑雪为突破口，联动西坡滑雪场、北坡滑雪场、苦李子坝滑雪场、越野滑雪体验道和金佛山奥悦滑雪场等资源点，打造越野滑雪运动品牌，使其成为重庆市乃至整个</w:t>
      </w:r>
      <w:r>
        <w:rPr>
          <w:rFonts w:hint="eastAsia" w:ascii="Times New Roman" w:hAnsi="Times New Roman" w:eastAsia="方正仿宋_GBK" w:cs="Times New Roman"/>
          <w:color w:val="auto"/>
          <w:sz w:val="32"/>
          <w:szCs w:val="32"/>
          <w:shd w:val="clear" w:color="auto" w:fill="FFFFFF"/>
          <w:lang w:eastAsia="zh-CN"/>
        </w:rPr>
        <w:t>中国南方</w:t>
      </w:r>
      <w:r>
        <w:rPr>
          <w:rFonts w:hint="default" w:ascii="Times New Roman" w:hAnsi="Times New Roman" w:eastAsia="方正仿宋_GBK" w:cs="Times New Roman"/>
          <w:color w:val="auto"/>
          <w:sz w:val="32"/>
          <w:szCs w:val="32"/>
          <w:shd w:val="clear" w:color="auto" w:fill="FFFFFF"/>
          <w:lang w:eastAsia="zh-Hans"/>
        </w:rPr>
        <w:t>区域的体育文化符号。</w:t>
      </w:r>
      <w:r>
        <w:rPr>
          <w:rFonts w:hint="eastAsia" w:ascii="Times New Roman" w:hAnsi="Times New Roman" w:eastAsia="方正仿宋_GBK" w:cs="Times New Roman"/>
          <w:color w:val="auto"/>
          <w:sz w:val="32"/>
          <w:szCs w:val="32"/>
          <w:shd w:val="clear" w:color="auto" w:fill="FFFFFF"/>
          <w:lang w:val="en-US" w:eastAsia="zh-Hans"/>
        </w:rPr>
        <w:t>同时</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以</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数字南川</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冰雪消费</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为主题搭建冰雪购物平台</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举办冰雪购物节相关节庆活动</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促进冰雪运动</w:t>
      </w:r>
      <w:r>
        <w:rPr>
          <w:rFonts w:hint="eastAsia" w:ascii="Times New Roman" w:hAnsi="Times New Roman" w:eastAsia="方正仿宋_GBK" w:cs="Times New Roman"/>
          <w:color w:val="auto"/>
          <w:sz w:val="32"/>
          <w:szCs w:val="32"/>
          <w:shd w:val="clear" w:color="auto" w:fill="FFFFFF"/>
          <w:lang w:val="en-US" w:eastAsia="zh-Hans"/>
        </w:rPr>
        <w:t>线上线下全场景消费</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满足</w:t>
      </w:r>
      <w:r>
        <w:rPr>
          <w:rFonts w:hint="eastAsia" w:ascii="Times New Roman" w:hAnsi="Times New Roman" w:eastAsia="方正仿宋_GBK" w:cs="Times New Roman"/>
          <w:color w:val="auto"/>
          <w:sz w:val="32"/>
          <w:szCs w:val="32"/>
          <w:shd w:val="clear" w:color="auto" w:fill="FFFFFF"/>
          <w:lang w:val="en-US" w:eastAsia="zh-Hans"/>
        </w:rPr>
        <w:t>大</w:t>
      </w:r>
      <w:r>
        <w:rPr>
          <w:rFonts w:hint="default" w:ascii="Times New Roman" w:hAnsi="Times New Roman" w:eastAsia="方正仿宋_GBK" w:cs="Times New Roman"/>
          <w:color w:val="auto"/>
          <w:sz w:val="32"/>
          <w:szCs w:val="32"/>
          <w:shd w:val="clear" w:color="auto" w:fill="FFFFFF"/>
          <w:lang w:val="en-US" w:eastAsia="zh-Hans"/>
        </w:rPr>
        <w:t>众</w:t>
      </w:r>
      <w:r>
        <w:rPr>
          <w:rFonts w:hint="eastAsia" w:ascii="Times New Roman" w:hAnsi="Times New Roman" w:eastAsia="方正仿宋_GBK" w:cs="Times New Roman"/>
          <w:color w:val="auto"/>
          <w:sz w:val="32"/>
          <w:szCs w:val="32"/>
          <w:shd w:val="clear" w:color="auto" w:fill="FFFFFF"/>
          <w:lang w:val="en-US" w:eastAsia="zh-Hans"/>
        </w:rPr>
        <w:t>的</w:t>
      </w:r>
      <w:r>
        <w:rPr>
          <w:rFonts w:hint="default" w:ascii="Times New Roman" w:hAnsi="Times New Roman" w:eastAsia="方正仿宋_GBK" w:cs="Times New Roman"/>
          <w:color w:val="auto"/>
          <w:sz w:val="32"/>
          <w:szCs w:val="32"/>
          <w:shd w:val="clear" w:color="auto" w:fill="FFFFFF"/>
          <w:lang w:val="en-US" w:eastAsia="zh-Hans"/>
        </w:rPr>
        <w:t>冰雪消费需求</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打造冰雪装备产品体系</w:t>
      </w:r>
      <w:r>
        <w:rPr>
          <w:rFonts w:hint="default" w:ascii="Times New Roman" w:hAnsi="Times New Roman" w:eastAsia="方正仿宋_GBK" w:cs="Times New Roman"/>
          <w:color w:val="auto"/>
          <w:sz w:val="32"/>
          <w:szCs w:val="32"/>
          <w:shd w:val="clear" w:color="auto" w:fill="FFFFFF"/>
          <w:lang w:eastAsia="zh-Hans"/>
        </w:rPr>
        <w:t>，</w:t>
      </w:r>
      <w:r>
        <w:rPr>
          <w:rFonts w:hint="eastAsia" w:ascii="Times New Roman" w:hAnsi="Times New Roman" w:eastAsia="方正仿宋_GBK" w:cs="Times New Roman"/>
          <w:color w:val="auto"/>
          <w:sz w:val="32"/>
          <w:szCs w:val="32"/>
          <w:shd w:val="clear" w:color="auto" w:fill="FFFFFF"/>
          <w:lang w:val="en-US" w:eastAsia="zh-Hans"/>
        </w:rPr>
        <w:t>以</w:t>
      </w:r>
      <w:r>
        <w:rPr>
          <w:rFonts w:hint="default" w:ascii="Times New Roman" w:hAnsi="Times New Roman" w:eastAsia="方正仿宋_GBK" w:cs="Times New Roman"/>
          <w:color w:val="auto"/>
          <w:sz w:val="32"/>
          <w:szCs w:val="32"/>
          <w:shd w:val="clear" w:color="auto" w:fill="FFFFFF"/>
          <w:lang w:val="en-US" w:eastAsia="zh-Hans"/>
        </w:rPr>
        <w:t>冰雪服饰装备</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冰雪运动器材</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冰雪智能设备三大制造方向</w:t>
      </w:r>
      <w:r>
        <w:rPr>
          <w:rFonts w:hint="eastAsia" w:ascii="Times New Roman" w:hAnsi="Times New Roman" w:eastAsia="方正仿宋_GBK" w:cs="Times New Roman"/>
          <w:color w:val="auto"/>
          <w:sz w:val="32"/>
          <w:szCs w:val="32"/>
          <w:shd w:val="clear" w:color="auto" w:fill="FFFFFF"/>
          <w:lang w:val="en-US" w:eastAsia="zh-Hans"/>
        </w:rPr>
        <w:t>为发展重点</w:t>
      </w:r>
      <w:r>
        <w:rPr>
          <w:rFonts w:hint="default" w:ascii="Times New Roman" w:hAnsi="Times New Roman" w:eastAsia="方正仿宋_GBK" w:cs="Times New Roman"/>
          <w:color w:val="auto"/>
          <w:sz w:val="32"/>
          <w:szCs w:val="32"/>
          <w:shd w:val="clear" w:color="auto" w:fill="FFFFFF"/>
          <w:lang w:eastAsia="zh-Hans"/>
        </w:rPr>
        <w:t>，完善冰雪产品生产制造和装备供应，打造南川冰雪装备工业制造基地。积极引入高端冰雪装备制造项目，提高冰雪运动装备制造的研发、设计、生产能力，吸引投资商在</w:t>
      </w:r>
      <w:r>
        <w:rPr>
          <w:rFonts w:hint="default" w:ascii="Times New Roman" w:hAnsi="Times New Roman" w:eastAsia="方正仿宋_GBK" w:cs="Times New Roman"/>
          <w:color w:val="auto"/>
          <w:sz w:val="32"/>
          <w:szCs w:val="32"/>
          <w:shd w:val="clear" w:color="auto" w:fill="FFFFFF"/>
          <w:lang w:val="en-US" w:eastAsia="zh-Hans"/>
        </w:rPr>
        <w:t>南川区</w:t>
      </w:r>
      <w:r>
        <w:rPr>
          <w:rFonts w:hint="default" w:ascii="Times New Roman" w:hAnsi="Times New Roman" w:eastAsia="方正仿宋_GBK" w:cs="Times New Roman"/>
          <w:color w:val="auto"/>
          <w:sz w:val="32"/>
          <w:szCs w:val="32"/>
          <w:shd w:val="clear" w:color="auto" w:fill="FFFFFF"/>
          <w:lang w:eastAsia="zh-Hans"/>
        </w:rPr>
        <w:t>投资建设高端冰雪装备生产项目和门店，支持冰雪装备企业做强做优，</w:t>
      </w:r>
      <w:r>
        <w:rPr>
          <w:rFonts w:hint="default" w:ascii="Times New Roman" w:hAnsi="Times New Roman" w:eastAsia="方正仿宋_GBK" w:cs="Times New Roman"/>
          <w:color w:val="auto"/>
          <w:sz w:val="32"/>
          <w:szCs w:val="32"/>
          <w:shd w:val="clear" w:color="auto" w:fill="FFFFFF"/>
          <w:lang w:val="en-US" w:eastAsia="zh-Hans"/>
        </w:rPr>
        <w:t>以</w:t>
      </w:r>
      <w:r>
        <w:rPr>
          <w:rFonts w:hint="default" w:ascii="Times New Roman" w:hAnsi="Times New Roman" w:eastAsia="方正仿宋_GBK" w:cs="Times New Roman"/>
          <w:color w:val="auto"/>
          <w:sz w:val="32"/>
          <w:szCs w:val="32"/>
          <w:shd w:val="clear" w:color="auto" w:fill="FFFFFF"/>
          <w:lang w:eastAsia="zh-Hans"/>
        </w:rPr>
        <w:t>支撑南川建设先进制造业基地。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bCs/>
          <w:color w:val="auto"/>
          <w:sz w:val="32"/>
          <w:szCs w:val="32"/>
          <w:shd w:val="clear" w:color="auto" w:fill="FFFFFF"/>
          <w:lang w:eastAsia="zh-Hans"/>
        </w:rPr>
      </w:pPr>
      <w:r>
        <w:rPr>
          <w:rFonts w:hint="eastAsia" w:ascii="方正楷体_GBK" w:hAnsi="方正楷体_GBK" w:eastAsia="方正楷体_GBK" w:cs="方正楷体_GBK"/>
          <w:color w:val="auto"/>
          <w:sz w:val="32"/>
          <w:szCs w:val="32"/>
          <w:shd w:val="clear" w:color="auto" w:fill="FFFFFF"/>
          <w:lang w:val="en-US" w:eastAsia="zh-Hans"/>
        </w:rPr>
        <w:t>三</w:t>
      </w:r>
      <w:r>
        <w:rPr>
          <w:rFonts w:hint="eastAsia" w:ascii="方正楷体_GBK" w:hAnsi="方正楷体_GBK" w:eastAsia="方正楷体_GBK" w:cs="方正楷体_GBK"/>
          <w:color w:val="auto"/>
          <w:sz w:val="32"/>
          <w:szCs w:val="32"/>
          <w:shd w:val="clear" w:color="auto" w:fill="FFFFFF"/>
          <w:lang w:eastAsia="zh-Hans"/>
        </w:rPr>
        <w:t>、</w:t>
      </w:r>
      <w:r>
        <w:rPr>
          <w:rFonts w:hint="eastAsia" w:ascii="方正楷体_GBK" w:hAnsi="方正楷体_GBK" w:eastAsia="方正楷体_GBK" w:cs="方正楷体_GBK"/>
          <w:color w:val="auto"/>
          <w:sz w:val="32"/>
          <w:szCs w:val="32"/>
          <w:shd w:val="clear" w:color="auto" w:fill="FFFFFF"/>
          <w:lang w:val="en-US" w:eastAsia="zh-Hans"/>
        </w:rPr>
        <w:t>丰富冰雪运动赛事体系</w:t>
      </w:r>
      <w:r>
        <w:rPr>
          <w:rFonts w:hint="eastAsia" w:ascii="方正楷体_GBK" w:hAnsi="方正楷体_GBK" w:eastAsia="方正楷体_GBK" w:cs="方正楷体_GBK"/>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eastAsia="zh-Hans"/>
        </w:rPr>
        <w:t>依托南川高山冰雪场地设施建设，以打造中国南方冰雪体育品牌为目标，举办首届中国南方高山冰雪运动会，不断扩大社会认知度，将南川打造为承接国内综合性高水平冰雪赛事的主办地和品牌高地。不断丰富南川冰雪运动赛事体系，构建儿童、青年、亲子及老年客群的全龄段冰雪主题品牌节事体系。以赛事为平台和契机，组织举办以冰雪运动为主题的论坛、招商会、展会等活动，拓展冰雪企业发展的渠道，带动体育品牌合作和广告宣传，鼓励企业冠名各级品牌赛事，</w:t>
      </w:r>
      <w:r>
        <w:rPr>
          <w:rFonts w:hint="eastAsia" w:ascii="Times New Roman" w:hAnsi="Times New Roman" w:eastAsia="方正仿宋_GBK" w:cs="Times New Roman"/>
          <w:color w:val="auto"/>
          <w:sz w:val="32"/>
          <w:szCs w:val="32"/>
          <w:shd w:val="clear" w:color="auto" w:fill="FFFFFF"/>
          <w:lang w:val="en-US" w:eastAsia="zh-Hans"/>
        </w:rPr>
        <w:t>打造精品工程</w:t>
      </w:r>
      <w:r>
        <w:rPr>
          <w:rFonts w:hint="default" w:ascii="Times New Roman" w:hAnsi="Times New Roman" w:eastAsia="方正仿宋_GBK" w:cs="Times New Roman"/>
          <w:b/>
          <w:bCs/>
          <w:color w:val="auto"/>
          <w:sz w:val="32"/>
          <w:szCs w:val="32"/>
          <w:shd w:val="clear" w:color="auto" w:fill="FFFFFF"/>
          <w:lang w:eastAsia="zh-Hans"/>
        </w:rPr>
        <w:t>。</w:t>
      </w:r>
    </w:p>
    <w:p>
      <w:pPr>
        <w:spacing w:line="560" w:lineRule="exact"/>
        <w:jc w:val="center"/>
        <w:outlineLvl w:val="1"/>
        <w:rPr>
          <w:rFonts w:hint="eastAsia" w:ascii="方正黑体_GBK" w:hAnsi="方正黑体_GBK" w:eastAsia="方正黑体_GBK" w:cs="方正黑体_GBK"/>
          <w:b/>
          <w:bCs/>
          <w:color w:val="auto"/>
          <w:spacing w:val="15"/>
          <w:sz w:val="32"/>
          <w:szCs w:val="32"/>
        </w:rPr>
      </w:pPr>
      <w:bookmarkStart w:id="36" w:name="_Toc29047"/>
      <w:r>
        <w:rPr>
          <w:rFonts w:hint="eastAsia" w:ascii="方正黑体_GBK" w:hAnsi="方正黑体_GBK" w:eastAsia="方正黑体_GBK" w:cs="方正黑体_GBK"/>
          <w:b/>
          <w:bCs/>
          <w:color w:val="auto"/>
          <w:spacing w:val="15"/>
          <w:sz w:val="32"/>
          <w:szCs w:val="32"/>
        </w:rPr>
        <w:br w:type="page"/>
      </w:r>
      <w:r>
        <w:rPr>
          <w:rFonts w:hint="eastAsia" w:ascii="方正黑体_GBK" w:hAnsi="方正黑体_GBK" w:eastAsia="方正黑体_GBK" w:cs="方正黑体_GBK"/>
          <w:b/>
          <w:bCs/>
          <w:color w:val="auto"/>
          <w:spacing w:val="15"/>
          <w:sz w:val="32"/>
          <w:szCs w:val="32"/>
        </w:rPr>
        <w:t>专栏</w:t>
      </w:r>
      <w:r>
        <w:rPr>
          <w:rFonts w:hint="eastAsia" w:ascii="方正黑体_GBK" w:hAnsi="方正黑体_GBK" w:eastAsia="方正黑体_GBK" w:cs="方正黑体_GBK"/>
          <w:b/>
          <w:bCs/>
          <w:color w:val="auto"/>
          <w:spacing w:val="15"/>
          <w:sz w:val="32"/>
          <w:szCs w:val="32"/>
          <w:lang w:val="en-US" w:eastAsia="zh-CN"/>
        </w:rPr>
        <w:t>7</w:t>
      </w:r>
      <w:r>
        <w:rPr>
          <w:rFonts w:hint="eastAsia" w:ascii="方正黑体_GBK" w:hAnsi="方正黑体_GBK" w:eastAsia="方正黑体_GBK" w:cs="方正黑体_GBK"/>
          <w:b/>
          <w:bCs/>
          <w:color w:val="auto"/>
          <w:spacing w:val="15"/>
          <w:sz w:val="32"/>
          <w:szCs w:val="32"/>
        </w:rPr>
        <w:t xml:space="preserve"> 冰雪运动</w:t>
      </w:r>
      <w:r>
        <w:rPr>
          <w:rFonts w:hint="eastAsia" w:ascii="方正黑体_GBK" w:hAnsi="方正黑体_GBK" w:eastAsia="方正黑体_GBK" w:cs="方正黑体_GBK"/>
          <w:b/>
          <w:bCs/>
          <w:color w:val="auto"/>
          <w:spacing w:val="15"/>
          <w:sz w:val="32"/>
          <w:szCs w:val="32"/>
          <w:lang w:val="en-US" w:eastAsia="zh-CN"/>
        </w:rPr>
        <w:t>产业</w:t>
      </w:r>
      <w:r>
        <w:rPr>
          <w:rFonts w:hint="eastAsia" w:ascii="方正黑体_GBK" w:hAnsi="方正黑体_GBK" w:eastAsia="方正黑体_GBK" w:cs="方正黑体_GBK"/>
          <w:b/>
          <w:bCs/>
          <w:color w:val="auto"/>
          <w:spacing w:val="15"/>
          <w:sz w:val="32"/>
          <w:szCs w:val="32"/>
        </w:rPr>
        <w:t>发展新模式</w:t>
      </w:r>
      <w:bookmarkEnd w:id="36"/>
    </w:p>
    <w:tbl>
      <w:tblPr>
        <w:tblStyle w:val="8"/>
        <w:tblW w:w="8506"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8506"/>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116" w:hRule="exact"/>
          <w:jc w:val="center"/>
        </w:trPr>
        <w:tc>
          <w:tcPr>
            <w:tcW w:w="8506"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b/>
                <w:bCs/>
                <w:color w:val="auto"/>
                <w:kern w:val="0"/>
                <w:sz w:val="32"/>
                <w:szCs w:val="32"/>
              </w:rPr>
            </w:pPr>
            <w:r>
              <w:rPr>
                <w:rFonts w:hint="eastAsia" w:ascii="方正楷体_GBK" w:hAnsi="方正楷体_GBK" w:eastAsia="方正楷体_GBK" w:cs="方正楷体_GBK"/>
                <w:b/>
                <w:bCs/>
                <w:color w:val="auto"/>
                <w:kern w:val="0"/>
                <w:sz w:val="32"/>
                <w:szCs w:val="32"/>
              </w:rPr>
              <w:t>重点项目：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bCs/>
                <w:color w:val="auto"/>
                <w:kern w:val="0"/>
                <w:sz w:val="32"/>
                <w:szCs w:val="32"/>
              </w:rPr>
            </w:pPr>
            <w:r>
              <w:rPr>
                <w:rFonts w:hint="eastAsia" w:ascii="方正楷体_GBK" w:hAnsi="方正楷体_GBK" w:eastAsia="方正楷体_GBK" w:cs="方正楷体_GBK"/>
                <w:bCs/>
                <w:color w:val="auto"/>
                <w:kern w:val="0"/>
                <w:sz w:val="32"/>
                <w:szCs w:val="32"/>
              </w:rPr>
              <w:t>南川金佛山</w:t>
            </w:r>
            <w:r>
              <w:rPr>
                <w:rFonts w:hint="eastAsia" w:ascii="方正楷体_GBK" w:hAnsi="方正楷体_GBK" w:eastAsia="方正楷体_GBK" w:cs="方正楷体_GBK"/>
                <w:bCs/>
                <w:color w:val="auto"/>
                <w:kern w:val="0"/>
                <w:sz w:val="32"/>
                <w:szCs w:val="32"/>
                <w:lang w:eastAsia="zh-CN"/>
              </w:rPr>
              <w:t>·</w:t>
            </w:r>
            <w:r>
              <w:rPr>
                <w:rFonts w:hint="eastAsia" w:ascii="方正楷体_GBK" w:hAnsi="方正楷体_GBK" w:eastAsia="方正楷体_GBK" w:cs="方正楷体_GBK"/>
                <w:bCs/>
                <w:color w:val="auto"/>
                <w:kern w:val="0"/>
                <w:sz w:val="32"/>
                <w:szCs w:val="32"/>
              </w:rPr>
              <w:t>国家级滑雪旅游度假区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楷体_GBK" w:hAnsi="方正楷体_GBK" w:eastAsia="方正楷体_GBK" w:cs="方正楷体_GBK"/>
                <w:b/>
                <w:bCs/>
                <w:color w:val="auto"/>
                <w:kern w:val="0"/>
                <w:sz w:val="32"/>
                <w:szCs w:val="32"/>
              </w:rPr>
            </w:pPr>
            <w:r>
              <w:rPr>
                <w:rFonts w:hint="eastAsia" w:ascii="方正楷体_GBK" w:hAnsi="方正楷体_GBK" w:eastAsia="方正楷体_GBK" w:cs="方正楷体_GBK"/>
                <w:b/>
                <w:bCs/>
                <w:color w:val="auto"/>
                <w:kern w:val="0"/>
                <w:sz w:val="32"/>
                <w:szCs w:val="32"/>
              </w:rPr>
              <w:t>重要措施：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楷体_GBK" w:cs="Times New Roman"/>
                <w:color w:val="auto"/>
                <w:szCs w:val="21"/>
                <w:lang w:val="en-US" w:eastAsia="zh-CN"/>
              </w:rPr>
            </w:pPr>
            <w:r>
              <w:rPr>
                <w:rFonts w:hint="eastAsia" w:ascii="方正楷体_GBK" w:hAnsi="方正楷体_GBK" w:eastAsia="方正楷体_GBK" w:cs="方正楷体_GBK"/>
                <w:bCs/>
                <w:color w:val="auto"/>
                <w:kern w:val="0"/>
                <w:sz w:val="32"/>
                <w:szCs w:val="32"/>
                <w:lang w:val="en-US" w:eastAsia="zh-CN"/>
              </w:rPr>
              <w:t>紧抓“打造南国雪原、激活冬季旅游”方略，</w:t>
            </w:r>
            <w:r>
              <w:rPr>
                <w:rFonts w:hint="eastAsia" w:ascii="方正楷体_GBK" w:hAnsi="方正楷体_GBK" w:eastAsia="方正楷体_GBK" w:cs="方正楷体_GBK"/>
                <w:bCs/>
                <w:color w:val="auto"/>
                <w:kern w:val="0"/>
                <w:sz w:val="32"/>
                <w:szCs w:val="32"/>
              </w:rPr>
              <w:t>整合金佛山景区两江假日酒店、三线酒店、天星小镇、天星国际温泉城、滑雪场等度假配套及服务，将金佛山打造成集滑雪、娱雪、山地运动度假、高端酒店群、度假小镇、温泉、水乐园等于一体，满足家庭度假需求的国家级滑雪旅游度假区</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textAlignment w:val="auto"/>
        <w:rPr>
          <w:rFonts w:hint="default" w:ascii="Times New Roman" w:hAnsi="Times New Roman" w:eastAsia="方正仿宋_GBK" w:cs="Times New Roman"/>
          <w:color w:val="auto"/>
          <w:sz w:val="32"/>
          <w:szCs w:val="32"/>
          <w:shd w:val="clear" w:color="auto" w:fill="FFFFFF"/>
          <w:lang w:eastAsia="zh-Hans"/>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1"/>
        <w:rPr>
          <w:rFonts w:hint="eastAsia" w:ascii="Times New Roman" w:hAnsi="Times New Roman" w:eastAsia="方正黑体_GBK" w:cs="Times New Roman"/>
          <w:b w:val="0"/>
          <w:bCs/>
          <w:color w:val="auto"/>
          <w:sz w:val="32"/>
          <w:szCs w:val="32"/>
          <w:lang w:val="en-US" w:eastAsia="zh-Hans"/>
        </w:rPr>
      </w:pPr>
      <w:bookmarkStart w:id="37" w:name="第六章第二节"/>
      <w:r>
        <w:rPr>
          <w:rFonts w:hint="eastAsia" w:ascii="Times New Roman" w:hAnsi="Times New Roman" w:eastAsia="方正黑体_GBK" w:cs="Times New Roman"/>
          <w:b w:val="0"/>
          <w:bCs/>
          <w:color w:val="auto"/>
          <w:sz w:val="32"/>
          <w:szCs w:val="32"/>
          <w:lang w:val="en-US" w:eastAsia="zh-Hans"/>
        </w:rPr>
        <w:t>第</w:t>
      </w:r>
      <w:r>
        <w:rPr>
          <w:rFonts w:hint="eastAsia" w:ascii="Times New Roman" w:hAnsi="Times New Roman" w:eastAsia="方正黑体_GBK" w:cs="Times New Roman"/>
          <w:b w:val="0"/>
          <w:bCs/>
          <w:color w:val="auto"/>
          <w:sz w:val="32"/>
          <w:szCs w:val="32"/>
          <w:lang w:val="en-US" w:eastAsia="zh-CN"/>
        </w:rPr>
        <w:t>二</w:t>
      </w:r>
      <w:r>
        <w:rPr>
          <w:rFonts w:hint="eastAsia" w:ascii="Times New Roman" w:hAnsi="Times New Roman" w:eastAsia="方正黑体_GBK" w:cs="Times New Roman"/>
          <w:b w:val="0"/>
          <w:bCs/>
          <w:color w:val="auto"/>
          <w:sz w:val="32"/>
          <w:szCs w:val="32"/>
          <w:lang w:val="en-US" w:eastAsia="zh-Hans"/>
        </w:rPr>
        <w:t>节 扩大群众冰雪运动参与</w:t>
      </w:r>
    </w:p>
    <w:bookmarkEnd w:id="37"/>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楷体_GBK" w:hAnsi="方正楷体_GBK" w:eastAsia="方正楷体_GBK" w:cs="方正楷体_GBK"/>
          <w:b/>
          <w:bCs w:val="0"/>
          <w:color w:val="auto"/>
          <w:sz w:val="32"/>
          <w:szCs w:val="32"/>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color w:val="auto"/>
          <w:sz w:val="32"/>
          <w:szCs w:val="32"/>
          <w:shd w:val="clear" w:color="auto" w:fill="FFFFFF"/>
          <w:lang w:eastAsia="zh-Hans"/>
        </w:rPr>
      </w:pPr>
      <w:r>
        <w:rPr>
          <w:rFonts w:hint="eastAsia" w:ascii="方正楷体_GBK" w:hAnsi="方正楷体_GBK" w:eastAsia="方正楷体_GBK" w:cs="方正楷体_GBK"/>
          <w:b w:val="0"/>
          <w:bCs/>
          <w:color w:val="auto"/>
          <w:sz w:val="32"/>
          <w:szCs w:val="32"/>
          <w:highlight w:val="none"/>
          <w:lang w:val="en-US" w:eastAsia="zh-Hans"/>
        </w:rPr>
        <w:t>一</w:t>
      </w:r>
      <w:r>
        <w:rPr>
          <w:rFonts w:hint="default" w:ascii="方正楷体_GBK" w:hAnsi="方正楷体_GBK" w:eastAsia="方正楷体_GBK" w:cs="方正楷体_GBK"/>
          <w:b w:val="0"/>
          <w:bCs/>
          <w:color w:val="auto"/>
          <w:sz w:val="32"/>
          <w:szCs w:val="32"/>
          <w:highlight w:val="none"/>
          <w:lang w:eastAsia="zh-Hans"/>
        </w:rPr>
        <w:t>、</w:t>
      </w:r>
      <w:r>
        <w:rPr>
          <w:rFonts w:hint="eastAsia" w:ascii="方正楷体_GBK" w:hAnsi="方正楷体_GBK" w:eastAsia="方正楷体_GBK" w:cs="方正楷体_GBK"/>
          <w:b w:val="0"/>
          <w:bCs/>
          <w:color w:val="auto"/>
          <w:sz w:val="32"/>
          <w:szCs w:val="32"/>
          <w:highlight w:val="none"/>
        </w:rPr>
        <w:t>加强冰雪运动的推广普及</w:t>
      </w:r>
      <w:r>
        <w:rPr>
          <w:rFonts w:hint="eastAsia" w:ascii="方正楷体_GBK" w:hAnsi="方正楷体_GBK" w:eastAsia="方正楷体_GBK" w:cs="方正楷体_GBK"/>
          <w:b w:val="0"/>
          <w:bCs/>
          <w:color w:val="auto"/>
          <w:sz w:val="32"/>
          <w:szCs w:val="32"/>
        </w:rPr>
        <w:t>。</w:t>
      </w:r>
      <w:r>
        <w:rPr>
          <w:rFonts w:hint="default" w:ascii="Times New Roman" w:hAnsi="Times New Roman" w:eastAsia="方正仿宋_GBK" w:cs="Times New Roman"/>
          <w:color w:val="auto"/>
          <w:sz w:val="32"/>
          <w:szCs w:val="32"/>
          <w:shd w:val="clear" w:color="auto" w:fill="FFFFFF"/>
        </w:rPr>
        <w:t>围绕国家提出的“三亿人参与冰雪运动”目标，借助北京冬奥东风，</w:t>
      </w:r>
      <w:r>
        <w:rPr>
          <w:rFonts w:hint="eastAsia" w:ascii="Times New Roman" w:hAnsi="Times New Roman" w:eastAsia="方正仿宋_GBK" w:cs="Times New Roman"/>
          <w:color w:val="auto"/>
          <w:sz w:val="32"/>
          <w:szCs w:val="32"/>
          <w:shd w:val="clear" w:color="auto" w:fill="FFFFFF"/>
          <w:lang w:val="en-US" w:eastAsia="zh-CN"/>
        </w:rPr>
        <w:t>充分发挥冰雪旅游在全市居于前列的基础优势，</w:t>
      </w:r>
      <w:r>
        <w:rPr>
          <w:rFonts w:hint="default" w:ascii="Times New Roman" w:hAnsi="Times New Roman" w:eastAsia="方正仿宋_GBK" w:cs="Times New Roman"/>
          <w:color w:val="auto"/>
          <w:sz w:val="32"/>
          <w:szCs w:val="32"/>
          <w:shd w:val="clear" w:color="auto" w:fill="FFFFFF"/>
        </w:rPr>
        <w:t>利用南川金佛山的地理环境和自然资源优势，大力普及群众性冰雪活动，持续开展好</w:t>
      </w:r>
      <w:r>
        <w:rPr>
          <w:rStyle w:val="22"/>
          <w:rFonts w:hint="default" w:ascii="Times New Roman" w:hAnsi="Times New Roman" w:eastAsia="方正仿宋_GBK" w:cs="Times New Roman"/>
          <w:color w:val="auto"/>
          <w:kern w:val="0"/>
          <w:sz w:val="32"/>
          <w:szCs w:val="32"/>
        </w:rPr>
        <w:t>冰雪运动季，</w:t>
      </w:r>
      <w:r>
        <w:rPr>
          <w:rFonts w:hint="default" w:ascii="Times New Roman" w:hAnsi="Times New Roman" w:eastAsia="方正仿宋_GBK" w:cs="Times New Roman"/>
          <w:color w:val="auto"/>
          <w:sz w:val="32"/>
          <w:szCs w:val="32"/>
          <w:shd w:val="clear" w:color="auto" w:fill="FFFFFF"/>
        </w:rPr>
        <w:t>策划组织开展“赏冰乐雪”、</w:t>
      </w:r>
      <w:r>
        <w:rPr>
          <w:rFonts w:hint="default" w:ascii="Times New Roman" w:hAnsi="Times New Roman" w:eastAsia="方正仿宋_GBK" w:cs="Times New Roman"/>
          <w:color w:val="auto"/>
          <w:sz w:val="32"/>
          <w:szCs w:val="32"/>
          <w:shd w:val="clear" w:color="auto" w:fill="FFFFFF"/>
          <w:lang w:val="en-US" w:eastAsia="zh-Hans"/>
        </w:rPr>
        <w:t>“冰雪嘉年华”</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冰雪运动会</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等活动</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开展雪地足球</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雪地赛车</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冰上帆船</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攀冰攀岩等全年龄段群众冰雪运动</w:t>
      </w:r>
      <w:r>
        <w:rPr>
          <w:rFonts w:hint="default" w:ascii="Times New Roman" w:hAnsi="Times New Roman" w:eastAsia="方正仿宋_GBK" w:cs="Times New Roman"/>
          <w:color w:val="auto"/>
          <w:sz w:val="32"/>
          <w:szCs w:val="32"/>
          <w:shd w:val="clear" w:color="auto" w:fill="FFFFFF"/>
          <w:lang w:eastAsia="zh-Hans"/>
        </w:rPr>
        <w:t>，</w:t>
      </w:r>
      <w:r>
        <w:rPr>
          <w:rFonts w:hint="eastAsia" w:ascii="Times New Roman" w:hAnsi="Times New Roman" w:eastAsia="方正仿宋_GBK" w:cs="Times New Roman"/>
          <w:color w:val="auto"/>
          <w:sz w:val="32"/>
          <w:szCs w:val="32"/>
          <w:shd w:val="clear" w:color="auto" w:fill="FFFFFF"/>
          <w:lang w:val="en-US" w:eastAsia="zh-Hans"/>
        </w:rPr>
        <w:t>免费发放冰雪公益体验券</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lang w:val="en-US" w:eastAsia="zh-Hans"/>
        </w:rPr>
        <w:t>带动更多</w:t>
      </w:r>
      <w:r>
        <w:rPr>
          <w:rFonts w:hint="eastAsia" w:ascii="Times New Roman" w:hAnsi="Times New Roman" w:eastAsia="方正仿宋_GBK" w:cs="Times New Roman"/>
          <w:color w:val="auto"/>
          <w:sz w:val="32"/>
          <w:szCs w:val="32"/>
          <w:shd w:val="clear" w:color="auto" w:fill="FFFFFF"/>
          <w:lang w:val="en-US" w:eastAsia="zh-Hans"/>
        </w:rPr>
        <w:t>群众</w:t>
      </w:r>
      <w:r>
        <w:rPr>
          <w:rFonts w:hint="default" w:ascii="Times New Roman" w:hAnsi="Times New Roman" w:eastAsia="方正仿宋_GBK" w:cs="Times New Roman"/>
          <w:color w:val="auto"/>
          <w:sz w:val="32"/>
          <w:szCs w:val="32"/>
          <w:shd w:val="clear" w:color="auto" w:fill="FFFFFF"/>
          <w:lang w:val="en-US" w:eastAsia="zh-Hans"/>
        </w:rPr>
        <w:t>零距离接触冰雪运动</w:t>
      </w:r>
      <w:r>
        <w:rPr>
          <w:rFonts w:hint="default" w:ascii="Times New Roman" w:hAnsi="Times New Roman" w:eastAsia="方正仿宋_GBK" w:cs="Times New Roman"/>
          <w:color w:val="auto"/>
          <w:sz w:val="32"/>
          <w:szCs w:val="32"/>
          <w:shd w:val="clear" w:color="auto" w:fill="FFFFFF"/>
          <w:lang w:eastAsia="zh-Hans"/>
        </w:rPr>
        <w:t>，</w:t>
      </w:r>
      <w:r>
        <w:rPr>
          <w:rFonts w:hint="default" w:ascii="Times New Roman" w:hAnsi="Times New Roman" w:eastAsia="方正仿宋_GBK" w:cs="Times New Roman"/>
          <w:color w:val="auto"/>
          <w:sz w:val="32"/>
          <w:szCs w:val="32"/>
          <w:shd w:val="clear" w:color="auto" w:fill="FFFFFF"/>
        </w:rPr>
        <w:t>提高参与冰雪运动人数。</w:t>
      </w:r>
      <w:r>
        <w:rPr>
          <w:rFonts w:hint="default" w:ascii="Times New Roman" w:hAnsi="Times New Roman" w:eastAsia="方正仿宋_GBK" w:cs="Times New Roman"/>
          <w:b w:val="0"/>
          <w:bCs w:val="0"/>
          <w:color w:val="auto"/>
          <w:sz w:val="32"/>
          <w:szCs w:val="32"/>
          <w:shd w:val="clear" w:color="auto" w:fill="FFFFFF"/>
        </w:rPr>
        <w:t>深入发掘冰上龙舟等传统民俗冰雪项目，</w:t>
      </w:r>
      <w:r>
        <w:rPr>
          <w:rFonts w:hint="default" w:ascii="Times New Roman" w:hAnsi="Times New Roman" w:eastAsia="方正仿宋_GBK" w:cs="Times New Roman"/>
          <w:b w:val="0"/>
          <w:bCs w:val="0"/>
          <w:color w:val="auto"/>
          <w:sz w:val="32"/>
          <w:szCs w:val="32"/>
          <w:shd w:val="clear" w:color="auto" w:fill="FFFFFF"/>
          <w:lang w:eastAsia="zh-Hans"/>
        </w:rPr>
        <w:t>打造具有历史传承、地域特色和民族风情的冰雪体育传统项目，</w:t>
      </w:r>
      <w:r>
        <w:rPr>
          <w:rFonts w:hint="default" w:ascii="Times New Roman" w:hAnsi="Times New Roman" w:eastAsia="方正仿宋_GBK" w:cs="Times New Roman"/>
          <w:b w:val="0"/>
          <w:bCs w:val="0"/>
          <w:color w:val="auto"/>
          <w:sz w:val="32"/>
          <w:szCs w:val="32"/>
          <w:shd w:val="clear" w:color="auto" w:fill="FFFFFF"/>
        </w:rPr>
        <w:t>推动冰雪与传统文化融合发展，</w:t>
      </w:r>
      <w:r>
        <w:rPr>
          <w:rFonts w:hint="eastAsia" w:ascii="Times New Roman" w:hAnsi="Times New Roman" w:eastAsia="方正仿宋_GBK" w:cs="Times New Roman"/>
          <w:b w:val="0"/>
          <w:bCs w:val="0"/>
          <w:color w:val="auto"/>
          <w:sz w:val="32"/>
          <w:szCs w:val="32"/>
          <w:shd w:val="clear" w:color="auto" w:fill="FFFFFF"/>
          <w:lang w:val="en-US" w:eastAsia="zh-Hans"/>
        </w:rPr>
        <w:t>打造城市冰雪名片</w:t>
      </w:r>
      <w:r>
        <w:rPr>
          <w:rFonts w:hint="default" w:ascii="Times New Roman" w:hAnsi="Times New Roman" w:eastAsia="方正仿宋_GBK" w:cs="Times New Roman"/>
          <w:b w:val="0"/>
          <w:bCs w:val="0"/>
          <w:color w:val="auto"/>
          <w:sz w:val="32"/>
          <w:szCs w:val="32"/>
          <w:shd w:val="clear" w:color="auto" w:fill="FFFFFF"/>
          <w:lang w:eastAsia="zh-Hans"/>
        </w:rPr>
        <w:t>。</w:t>
      </w:r>
      <w:r>
        <w:rPr>
          <w:rFonts w:hint="default" w:ascii="Times New Roman" w:hAnsi="Times New Roman" w:eastAsia="方正仿宋_GBK" w:cs="Times New Roman"/>
          <w:b w:val="0"/>
          <w:bCs w:val="0"/>
          <w:color w:val="auto"/>
          <w:sz w:val="32"/>
          <w:szCs w:val="32"/>
          <w:shd w:val="clear" w:color="auto" w:fill="FFFFFF"/>
          <w:lang w:val="en-US" w:eastAsia="zh-Hans"/>
        </w:rPr>
        <w:t>以记录影像为工具，加大对冰雪运动题材文艺作品支持力度，邀请国内著名冰雪运动员在南川拍摄冰雪运动系列主题的纪录片，通过镜头展现南川冰雪资源的引人入胜</w:t>
      </w:r>
      <w:r>
        <w:rPr>
          <w:rFonts w:hint="eastAsia" w:ascii="Times New Roman" w:hAnsi="Times New Roman" w:eastAsia="方正仿宋_GBK" w:cs="Times New Roman"/>
          <w:b w:val="0"/>
          <w:bCs w:val="0"/>
          <w:color w:val="auto"/>
          <w:sz w:val="32"/>
          <w:szCs w:val="32"/>
          <w:shd w:val="clear" w:color="auto" w:fill="FFFFFF"/>
          <w:lang w:val="en-US" w:eastAsia="zh-Hans"/>
        </w:rPr>
        <w:t>与</w:t>
      </w:r>
      <w:r>
        <w:rPr>
          <w:rFonts w:hint="default" w:ascii="Times New Roman" w:hAnsi="Times New Roman" w:eastAsia="方正仿宋_GBK" w:cs="Times New Roman"/>
          <w:b w:val="0"/>
          <w:bCs w:val="0"/>
          <w:color w:val="auto"/>
          <w:sz w:val="32"/>
          <w:szCs w:val="32"/>
          <w:shd w:val="clear" w:color="auto" w:fill="FFFFFF"/>
          <w:lang w:val="en-US" w:eastAsia="zh-Hans"/>
        </w:rPr>
        <w:t>健儿们的多姿冰雪人生，进一步诠释“胸怀大局、自信开放、迎难而上、追求卓越、共创未来”的北京冬奥精神，弘扬冰雪运动文化，营造浓厚的冰雪运动文化氛围</w:t>
      </w:r>
      <w:r>
        <w:rPr>
          <w:rFonts w:hint="default" w:ascii="Times New Roman" w:hAnsi="Times New Roman" w:eastAsia="方正仿宋_GBK" w:cs="Times New Roman"/>
          <w:b w:val="0"/>
          <w:bCs w:val="0"/>
          <w:color w:val="auto"/>
          <w:sz w:val="32"/>
          <w:szCs w:val="32"/>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color w:val="auto"/>
          <w:sz w:val="32"/>
          <w:szCs w:val="32"/>
          <w:shd w:val="clear" w:color="auto" w:fill="FFFFFF"/>
        </w:rPr>
      </w:pPr>
      <w:r>
        <w:rPr>
          <w:rFonts w:hint="eastAsia" w:ascii="方正楷体_GBK" w:hAnsi="方正楷体_GBK" w:eastAsia="方正楷体_GBK" w:cs="方正楷体_GBK"/>
          <w:b w:val="0"/>
          <w:bCs w:val="0"/>
          <w:color w:val="auto"/>
          <w:sz w:val="32"/>
          <w:szCs w:val="32"/>
          <w:lang w:val="en-US" w:eastAsia="zh-CN"/>
        </w:rPr>
        <w:t>二、</w:t>
      </w:r>
      <w:r>
        <w:rPr>
          <w:rFonts w:hint="eastAsia" w:ascii="方正楷体_GBK" w:hAnsi="方正楷体_GBK" w:eastAsia="方正楷体_GBK" w:cs="方正楷体_GBK"/>
          <w:b w:val="0"/>
          <w:bCs w:val="0"/>
          <w:color w:val="auto"/>
          <w:sz w:val="32"/>
          <w:szCs w:val="32"/>
        </w:rPr>
        <w:t>加强冰雪运动设施建设。</w:t>
      </w:r>
      <w:r>
        <w:rPr>
          <w:rFonts w:hint="default" w:ascii="Times New Roman" w:hAnsi="Times New Roman" w:eastAsia="方正仿宋_GBK" w:cs="Times New Roman"/>
          <w:b w:val="0"/>
          <w:bCs w:val="0"/>
          <w:color w:val="auto"/>
          <w:sz w:val="32"/>
          <w:szCs w:val="32"/>
          <w:shd w:val="clear" w:color="auto" w:fill="FFFFFF"/>
        </w:rPr>
        <w:t>在</w:t>
      </w:r>
      <w:r>
        <w:rPr>
          <w:rStyle w:val="22"/>
          <w:rFonts w:hint="default" w:ascii="Times New Roman" w:hAnsi="Times New Roman" w:eastAsia="方正仿宋_GBK" w:cs="Times New Roman"/>
          <w:b w:val="0"/>
          <w:bCs w:val="0"/>
          <w:color w:val="auto"/>
          <w:sz w:val="32"/>
          <w:szCs w:val="32"/>
        </w:rPr>
        <w:t>金佛山牵牛坪、药池坝和南坡（奥悦冰雪）项目</w:t>
      </w:r>
      <w:r>
        <w:rPr>
          <w:rFonts w:hint="default" w:ascii="Times New Roman" w:hAnsi="Times New Roman" w:eastAsia="方正仿宋_GBK" w:cs="Times New Roman"/>
          <w:b w:val="0"/>
          <w:bCs w:val="0"/>
          <w:color w:val="auto"/>
          <w:sz w:val="32"/>
          <w:szCs w:val="32"/>
          <w:shd w:val="clear" w:color="auto" w:fill="FFFFFF"/>
        </w:rPr>
        <w:t>加强完善便捷、可持续运营的冰雪场地设施，满足更多群众参与、体验冰雪的需求。鼓励企业、社会组织和个人投资建设室内滑雪馆、冰场及冰雪体育场地设施。结合训练、比赛和项目发展，加强以重庆市冰雪运动中心为重点的冰雪项目重点公共体育和训练设施建设，构建集训练、比赛和为大众开展冰雪运动服务一体的全市冰雪体育设施网络。发挥金佛山冰雪运动项目体验基地作用，构建平地、缓坡、陡坡、崖壁等各类山地场景冰雪运动体验场地，满足大众体验客群、专业培训客群、极限挑战客群等不同客群的冰雪运动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楷体" w:hAnsi="楷体" w:eastAsia="楷体" w:cs="楷体"/>
          <w:b w:val="0"/>
          <w:bCs w:val="0"/>
          <w:color w:val="auto"/>
          <w:sz w:val="32"/>
          <w:szCs w:val="32"/>
          <w:shd w:val="clear" w:color="auto" w:fill="FFFFFF"/>
          <w:lang w:eastAsia="zh-Hans"/>
        </w:rPr>
      </w:pPr>
      <w:r>
        <w:rPr>
          <w:rFonts w:hint="eastAsia" w:ascii="楷体" w:hAnsi="楷体" w:eastAsia="楷体" w:cs="楷体"/>
          <w:b w:val="0"/>
          <w:bCs w:val="0"/>
          <w:color w:val="auto"/>
          <w:sz w:val="32"/>
          <w:szCs w:val="32"/>
          <w:shd w:val="clear" w:color="auto" w:fill="FFFFFF"/>
          <w:lang w:val="en-US" w:eastAsia="zh-Hans"/>
        </w:rPr>
        <w:t>三</w:t>
      </w:r>
      <w:r>
        <w:rPr>
          <w:rFonts w:hint="eastAsia" w:ascii="楷体" w:hAnsi="楷体" w:eastAsia="楷体" w:cs="楷体"/>
          <w:b w:val="0"/>
          <w:bCs w:val="0"/>
          <w:color w:val="auto"/>
          <w:sz w:val="32"/>
          <w:szCs w:val="32"/>
          <w:shd w:val="clear" w:color="auto" w:fill="FFFFFF"/>
          <w:lang w:eastAsia="zh-Hans"/>
        </w:rPr>
        <w:t>、</w:t>
      </w:r>
      <w:r>
        <w:rPr>
          <w:rFonts w:hint="eastAsia" w:ascii="楷体" w:hAnsi="楷体" w:eastAsia="楷体" w:cs="楷体"/>
          <w:b w:val="0"/>
          <w:bCs w:val="0"/>
          <w:color w:val="auto"/>
          <w:sz w:val="32"/>
          <w:szCs w:val="32"/>
          <w:shd w:val="clear" w:color="auto" w:fill="FFFFFF"/>
          <w:lang w:val="en-US" w:eastAsia="zh-Hans"/>
        </w:rPr>
        <w:t>建立健全冰雪运动群众体育组织</w:t>
      </w:r>
      <w:r>
        <w:rPr>
          <w:rFonts w:hint="eastAsia" w:ascii="楷体" w:hAnsi="楷体" w:eastAsia="楷体" w:cs="楷体"/>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kern w:val="0"/>
          <w:sz w:val="32"/>
          <w:szCs w:val="32"/>
          <w:lang w:val="en-US" w:eastAsia="zh-CN" w:bidi="ar"/>
        </w:rPr>
        <w:t>支持鼓励成立区级冰雪或“类冰雪”体育俱乐部或其他社会组织，发挥地区体育协会、社区居委会、各社会单位中体育专干和地区社会体育指导员队伍的作用，举办冰雪运动专项健身讲座等宣传教育活动</w:t>
      </w:r>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sz w:val="32"/>
          <w:szCs w:val="32"/>
          <w:shd w:val="clear" w:color="auto" w:fill="FFFFFF"/>
        </w:rPr>
        <w:t>加强群众参与冰雪技术指导的社会体育指导员队伍建设，建立常态化培训机制，</w:t>
      </w:r>
      <w:r>
        <w:rPr>
          <w:rFonts w:hint="eastAsia" w:ascii="Times New Roman" w:hAnsi="Times New Roman" w:eastAsia="方正仿宋_GBK" w:cs="Times New Roman"/>
          <w:b w:val="0"/>
          <w:bCs w:val="0"/>
          <w:color w:val="auto"/>
          <w:kern w:val="0"/>
          <w:sz w:val="32"/>
          <w:szCs w:val="32"/>
          <w:lang w:val="en-US" w:eastAsia="zh-CN" w:bidi="ar"/>
        </w:rPr>
        <w:t>使</w:t>
      </w:r>
      <w:r>
        <w:rPr>
          <w:rFonts w:hint="eastAsia" w:ascii="Times New Roman" w:hAnsi="Times New Roman" w:eastAsia="方正仿宋_GBK" w:cs="Times New Roman"/>
          <w:b w:val="0"/>
          <w:bCs w:val="0"/>
          <w:color w:val="auto"/>
          <w:kern w:val="0"/>
          <w:sz w:val="32"/>
          <w:szCs w:val="32"/>
          <w:lang w:val="en-US" w:eastAsia="zh-Hans" w:bidi="ar"/>
        </w:rPr>
        <w:t>南川</w:t>
      </w:r>
      <w:r>
        <w:rPr>
          <w:rFonts w:hint="eastAsia" w:ascii="Times New Roman" w:hAnsi="Times New Roman" w:eastAsia="方正仿宋_GBK" w:cs="Times New Roman"/>
          <w:b w:val="0"/>
          <w:bCs w:val="0"/>
          <w:color w:val="auto"/>
          <w:kern w:val="0"/>
          <w:sz w:val="32"/>
          <w:szCs w:val="32"/>
          <w:lang w:val="en-US" w:eastAsia="zh-CN" w:bidi="ar"/>
        </w:rPr>
        <w:t>冰雪阵地在现有基础上提质增量，为冰雪运动</w:t>
      </w:r>
      <w:r>
        <w:rPr>
          <w:rFonts w:hint="eastAsia" w:ascii="Times New Roman" w:hAnsi="Times New Roman" w:eastAsia="方正仿宋_GBK" w:cs="Times New Roman"/>
          <w:b w:val="0"/>
          <w:bCs w:val="0"/>
          <w:color w:val="auto"/>
          <w:kern w:val="0"/>
          <w:sz w:val="32"/>
          <w:szCs w:val="32"/>
          <w:lang w:val="en-US" w:eastAsia="zh-Hans" w:bidi="ar"/>
        </w:rPr>
        <w:t>的</w:t>
      </w:r>
      <w:r>
        <w:rPr>
          <w:rFonts w:hint="eastAsia" w:ascii="Times New Roman" w:hAnsi="Times New Roman" w:eastAsia="方正仿宋_GBK" w:cs="Times New Roman"/>
          <w:b w:val="0"/>
          <w:bCs w:val="0"/>
          <w:color w:val="auto"/>
          <w:kern w:val="0"/>
          <w:sz w:val="32"/>
          <w:szCs w:val="32"/>
          <w:lang w:val="en-US" w:eastAsia="zh-CN" w:bidi="ar"/>
        </w:rPr>
        <w:t>发展提供组织保障。</w:t>
      </w: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jc w:val="both"/>
        <w:textAlignment w:val="auto"/>
        <w:rPr>
          <w:rFonts w:hint="default"/>
          <w:b w:val="0"/>
          <w:bCs w:val="0"/>
          <w:color w:val="auto"/>
          <w:lang w:eastAsia="zh-Hans"/>
        </w:rPr>
      </w:pPr>
    </w:p>
    <w:p>
      <w:pPr>
        <w:keepNext w:val="0"/>
        <w:keepLines w:val="0"/>
        <w:pageBreakBefore w:val="0"/>
        <w:widowControl w:val="0"/>
        <w:kinsoku/>
        <w:wordWrap/>
        <w:overflowPunct/>
        <w:topLinePunct w:val="0"/>
        <w:autoSpaceDE/>
        <w:autoSpaceDN/>
        <w:bidi w:val="0"/>
        <w:adjustRightInd/>
        <w:snapToGrid/>
        <w:spacing w:line="630" w:lineRule="exact"/>
        <w:jc w:val="center"/>
        <w:textAlignment w:val="auto"/>
        <w:outlineLvl w:val="1"/>
        <w:rPr>
          <w:rFonts w:hint="eastAsia" w:ascii="Times New Roman" w:hAnsi="Times New Roman" w:eastAsia="方正黑体_GBK" w:cs="Times New Roman"/>
          <w:b w:val="0"/>
          <w:bCs w:val="0"/>
          <w:color w:val="auto"/>
          <w:sz w:val="32"/>
          <w:szCs w:val="32"/>
          <w:lang w:val="en-US" w:eastAsia="zh-Hans"/>
        </w:rPr>
      </w:pPr>
      <w:bookmarkStart w:id="38" w:name="第六章第三节"/>
      <w:r>
        <w:rPr>
          <w:rFonts w:hint="default" w:ascii="Times New Roman" w:hAnsi="Times New Roman" w:eastAsia="方正黑体_GBK" w:cs="Times New Roman"/>
          <w:b w:val="0"/>
          <w:bCs w:val="0"/>
          <w:color w:val="auto"/>
          <w:sz w:val="32"/>
          <w:szCs w:val="32"/>
          <w:lang w:eastAsia="zh-Hans"/>
        </w:rPr>
        <w:t>第</w:t>
      </w:r>
      <w:r>
        <w:rPr>
          <w:rFonts w:hint="eastAsia" w:ascii="Times New Roman" w:hAnsi="Times New Roman" w:eastAsia="方正黑体_GBK" w:cs="Times New Roman"/>
          <w:b w:val="0"/>
          <w:bCs w:val="0"/>
          <w:color w:val="auto"/>
          <w:sz w:val="32"/>
          <w:szCs w:val="32"/>
          <w:lang w:val="en-US" w:eastAsia="zh-Hans"/>
        </w:rPr>
        <w:t>三</w:t>
      </w:r>
      <w:r>
        <w:rPr>
          <w:rFonts w:hint="default" w:ascii="Times New Roman" w:hAnsi="Times New Roman" w:eastAsia="方正黑体_GBK" w:cs="Times New Roman"/>
          <w:b w:val="0"/>
          <w:bCs w:val="0"/>
          <w:color w:val="auto"/>
          <w:sz w:val="32"/>
          <w:szCs w:val="32"/>
          <w:lang w:eastAsia="zh-Hans"/>
        </w:rPr>
        <w:t>节</w:t>
      </w:r>
      <w:r>
        <w:rPr>
          <w:rFonts w:hint="default" w:ascii="Times New Roman" w:hAnsi="Times New Roman" w:eastAsia="方正黑体_GBK" w:cs="Times New Roman"/>
          <w:b w:val="0"/>
          <w:bCs w:val="0"/>
          <w:color w:val="auto"/>
          <w:sz w:val="32"/>
          <w:szCs w:val="32"/>
        </w:rPr>
        <w:t xml:space="preserve"> </w:t>
      </w:r>
      <w:r>
        <w:rPr>
          <w:rFonts w:hint="eastAsia" w:ascii="Times New Roman" w:hAnsi="Times New Roman" w:eastAsia="方正黑体_GBK" w:cs="Times New Roman"/>
          <w:b w:val="0"/>
          <w:bCs w:val="0"/>
          <w:color w:val="auto"/>
          <w:sz w:val="32"/>
          <w:szCs w:val="32"/>
          <w:lang w:val="en-US" w:eastAsia="zh-Hans"/>
        </w:rPr>
        <w:t>培育打造冰雪人才队伍</w:t>
      </w:r>
    </w:p>
    <w:bookmarkEnd w:id="38"/>
    <w:p>
      <w:pPr>
        <w:keepNext w:val="0"/>
        <w:keepLines w:val="0"/>
        <w:pageBreakBefore w:val="0"/>
        <w:widowControl w:val="0"/>
        <w:numPr>
          <w:ilvl w:val="0"/>
          <w:numId w:val="0"/>
        </w:numPr>
        <w:kinsoku/>
        <w:wordWrap/>
        <w:overflowPunct/>
        <w:topLinePunct w:val="0"/>
        <w:autoSpaceDE/>
        <w:autoSpaceDN/>
        <w:bidi w:val="0"/>
        <w:adjustRightInd/>
        <w:snapToGrid/>
        <w:spacing w:line="630" w:lineRule="exact"/>
        <w:textAlignment w:val="auto"/>
        <w:rPr>
          <w:rFonts w:hint="default" w:ascii="Times New Roman" w:hAnsi="Times New Roman" w:eastAsia="方正仿宋_GBK" w:cs="Times New Roman"/>
          <w:b w:val="0"/>
          <w:bCs w:val="0"/>
          <w:color w:val="auto"/>
          <w:sz w:val="32"/>
          <w:szCs w:val="32"/>
          <w:shd w:val="clear" w:color="auto" w:fill="FFFFFF"/>
          <w:lang w:val="en-US" w:eastAsia="zh-Hans"/>
        </w:rPr>
      </w:pPr>
    </w:p>
    <w:p>
      <w:pPr>
        <w:keepNext w:val="0"/>
        <w:keepLines w:val="0"/>
        <w:pageBreakBefore w:val="0"/>
        <w:widowControl w:val="0"/>
        <w:numPr>
          <w:ilvl w:val="0"/>
          <w:numId w:val="0"/>
        </w:numPr>
        <w:kinsoku/>
        <w:wordWrap/>
        <w:overflowPunct/>
        <w:topLinePunct w:val="0"/>
        <w:autoSpaceDE/>
        <w:autoSpaceDN/>
        <w:bidi w:val="0"/>
        <w:adjustRightInd/>
        <w:snapToGrid/>
        <w:spacing w:line="630" w:lineRule="exact"/>
        <w:ind w:firstLine="640" w:firstLineChars="200"/>
        <w:textAlignment w:val="auto"/>
        <w:rPr>
          <w:rFonts w:hint="default" w:ascii="Times New Roman" w:hAnsi="Times New Roman" w:eastAsia="方正仿宋_GBK" w:cs="Times New Roman"/>
          <w:b w:val="0"/>
          <w:bCs w:val="0"/>
          <w:color w:val="auto"/>
          <w:sz w:val="32"/>
          <w:szCs w:val="32"/>
          <w:shd w:val="clear" w:color="auto" w:fill="FFFFFF"/>
        </w:rPr>
      </w:pPr>
      <w:r>
        <w:rPr>
          <w:rFonts w:hint="eastAsia" w:ascii="方正楷体_GBK" w:hAnsi="方正楷体_GBK" w:eastAsia="方正楷体_GBK" w:cs="方正楷体_GBK"/>
          <w:b w:val="0"/>
          <w:bCs w:val="0"/>
          <w:color w:val="auto"/>
          <w:sz w:val="32"/>
          <w:szCs w:val="32"/>
          <w:lang w:val="en-US" w:eastAsia="zh-CN"/>
        </w:rPr>
        <w:t>一、</w:t>
      </w:r>
      <w:r>
        <w:rPr>
          <w:rFonts w:hint="eastAsia" w:ascii="方正楷体_GBK" w:hAnsi="方正楷体_GBK" w:eastAsia="方正楷体_GBK" w:cs="方正楷体_GBK"/>
          <w:b w:val="0"/>
          <w:bCs w:val="0"/>
          <w:color w:val="auto"/>
          <w:sz w:val="32"/>
          <w:szCs w:val="32"/>
        </w:rPr>
        <w:t>着力推广校园冰雪活动</w:t>
      </w:r>
      <w:r>
        <w:rPr>
          <w:rFonts w:hint="default" w:ascii="方正楷体_GBK" w:hAnsi="方正楷体_GBK" w:eastAsia="方正楷体_GBK" w:cs="方正楷体_GBK"/>
          <w:b w:val="0"/>
          <w:bCs w:val="0"/>
          <w:color w:val="auto"/>
          <w:sz w:val="32"/>
          <w:szCs w:val="32"/>
        </w:rPr>
        <w:t>。</w:t>
      </w:r>
      <w:r>
        <w:rPr>
          <w:rFonts w:hint="eastAsia" w:ascii="Times New Roman" w:hAnsi="Times New Roman" w:eastAsia="方正仿宋_GBK" w:cs="Times New Roman"/>
          <w:b w:val="0"/>
          <w:bCs w:val="0"/>
          <w:color w:val="auto"/>
          <w:sz w:val="32"/>
          <w:szCs w:val="32"/>
          <w:shd w:val="clear" w:color="auto" w:fill="FFFFFF"/>
          <w:lang w:val="en-US" w:eastAsia="zh-Hans"/>
        </w:rPr>
        <w:t>积极</w:t>
      </w:r>
      <w:r>
        <w:rPr>
          <w:rFonts w:hint="default" w:ascii="Times New Roman" w:hAnsi="Times New Roman" w:eastAsia="方正仿宋_GBK" w:cs="Times New Roman"/>
          <w:b w:val="0"/>
          <w:bCs w:val="0"/>
          <w:color w:val="auto"/>
          <w:sz w:val="32"/>
          <w:szCs w:val="32"/>
          <w:shd w:val="clear" w:color="auto" w:fill="FFFFFF"/>
        </w:rPr>
        <w:t>探索冰雪运动走进校园系列活动，</w:t>
      </w:r>
      <w:r>
        <w:rPr>
          <w:rFonts w:hint="eastAsia" w:ascii="Times New Roman" w:hAnsi="Times New Roman" w:eastAsia="方正仿宋_GBK" w:cs="Times New Roman"/>
          <w:b w:val="0"/>
          <w:bCs w:val="0"/>
          <w:color w:val="auto"/>
          <w:kern w:val="0"/>
          <w:sz w:val="32"/>
          <w:szCs w:val="32"/>
          <w:lang w:val="en-US" w:eastAsia="zh-Hans" w:bidi="ar"/>
        </w:rPr>
        <w:t>鼓励中小学申报</w:t>
      </w:r>
      <w:r>
        <w:rPr>
          <w:rFonts w:hint="default" w:ascii="Times New Roman" w:hAnsi="Times New Roman" w:eastAsia="方正仿宋_GBK" w:cs="Times New Roman"/>
          <w:b w:val="0"/>
          <w:bCs w:val="0"/>
          <w:color w:val="auto"/>
          <w:kern w:val="0"/>
          <w:sz w:val="32"/>
          <w:szCs w:val="32"/>
          <w:lang w:eastAsia="zh-CN" w:bidi="ar"/>
        </w:rPr>
        <w:t>全国青少年校园冰雪体育传统特色学校，</w:t>
      </w:r>
      <w:r>
        <w:rPr>
          <w:rFonts w:hint="default" w:ascii="Times New Roman" w:hAnsi="Times New Roman" w:eastAsia="方正仿宋_GBK" w:cs="Times New Roman"/>
          <w:b w:val="0"/>
          <w:bCs w:val="0"/>
          <w:color w:val="auto"/>
          <w:sz w:val="32"/>
          <w:szCs w:val="32"/>
          <w:shd w:val="clear" w:color="auto" w:fill="FFFFFF"/>
          <w:lang w:eastAsia="zh-Hans"/>
        </w:rPr>
        <w:t>引导具备条件的</w:t>
      </w:r>
      <w:r>
        <w:rPr>
          <w:rFonts w:hint="eastAsia" w:ascii="Times New Roman" w:hAnsi="Times New Roman" w:eastAsia="方正仿宋_GBK" w:cs="Times New Roman"/>
          <w:b w:val="0"/>
          <w:bCs w:val="0"/>
          <w:color w:val="auto"/>
          <w:sz w:val="32"/>
          <w:szCs w:val="32"/>
          <w:shd w:val="clear" w:color="auto" w:fill="FFFFFF"/>
          <w:lang w:val="en-US" w:eastAsia="zh-Hans"/>
        </w:rPr>
        <w:t>学校</w:t>
      </w:r>
      <w:r>
        <w:rPr>
          <w:rFonts w:hint="default" w:ascii="Times New Roman" w:hAnsi="Times New Roman" w:eastAsia="方正仿宋_GBK" w:cs="Times New Roman"/>
          <w:b w:val="0"/>
          <w:bCs w:val="0"/>
          <w:color w:val="auto"/>
          <w:sz w:val="32"/>
          <w:szCs w:val="32"/>
          <w:shd w:val="clear" w:color="auto" w:fill="FFFFFF"/>
          <w:lang w:eastAsia="zh-Hans"/>
        </w:rPr>
        <w:t>将冰雪运动项目列入冬季体育课教学内容，</w:t>
      </w:r>
      <w:r>
        <w:rPr>
          <w:rFonts w:hint="eastAsia" w:ascii="Times New Roman" w:hAnsi="Times New Roman" w:eastAsia="方正仿宋_GBK" w:cs="Times New Roman"/>
          <w:b w:val="0"/>
          <w:bCs w:val="0"/>
          <w:color w:val="auto"/>
          <w:sz w:val="32"/>
          <w:szCs w:val="32"/>
          <w:shd w:val="clear" w:color="auto" w:fill="FFFFFF"/>
          <w:lang w:val="en-US" w:eastAsia="zh-Hans"/>
        </w:rPr>
        <w:t>搭建校园教育培训师资和团队体系</w:t>
      </w:r>
      <w:r>
        <w:rPr>
          <w:rFonts w:hint="default" w:ascii="Times New Roman" w:hAnsi="Times New Roman" w:eastAsia="方正仿宋_GBK" w:cs="Times New Roman"/>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sz w:val="32"/>
          <w:szCs w:val="32"/>
          <w:shd w:val="clear" w:color="auto" w:fill="FFFFFF"/>
          <w:lang w:val="en-US" w:eastAsia="zh-Hans"/>
        </w:rPr>
        <w:t>建立校园冰雪人才库体系</w:t>
      </w:r>
      <w:r>
        <w:rPr>
          <w:rFonts w:hint="default" w:ascii="Times New Roman" w:hAnsi="Times New Roman" w:eastAsia="方正仿宋_GBK" w:cs="Times New Roman"/>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sz w:val="32"/>
          <w:szCs w:val="32"/>
          <w:shd w:val="clear" w:color="auto" w:fill="FFFFFF"/>
          <w:lang w:val="en-US" w:eastAsia="zh-Hans"/>
        </w:rPr>
        <w:t>广泛</w:t>
      </w:r>
      <w:r>
        <w:rPr>
          <w:rFonts w:hint="eastAsia" w:ascii="Times New Roman" w:hAnsi="Times New Roman" w:eastAsia="方正仿宋_GBK" w:cs="Times New Roman"/>
          <w:b w:val="0"/>
          <w:bCs w:val="0"/>
          <w:color w:val="auto"/>
          <w:kern w:val="0"/>
          <w:sz w:val="32"/>
          <w:szCs w:val="32"/>
          <w:lang w:val="en-US" w:eastAsia="zh-CN" w:bidi="ar"/>
        </w:rPr>
        <w:t>开展冬季冰雪课程、</w:t>
      </w:r>
      <w:r>
        <w:rPr>
          <w:rFonts w:hint="eastAsia" w:ascii="Times New Roman" w:hAnsi="Times New Roman" w:eastAsia="方正仿宋_GBK" w:cs="Times New Roman"/>
          <w:b w:val="0"/>
          <w:bCs w:val="0"/>
          <w:color w:val="auto"/>
          <w:kern w:val="0"/>
          <w:sz w:val="32"/>
          <w:szCs w:val="32"/>
          <w:lang w:val="en-US" w:eastAsia="zh-Hans" w:bidi="ar"/>
        </w:rPr>
        <w:t>“</w:t>
      </w:r>
      <w:r>
        <w:rPr>
          <w:rFonts w:hint="eastAsia" w:ascii="Times New Roman" w:hAnsi="Times New Roman" w:eastAsia="方正仿宋_GBK" w:cs="Times New Roman"/>
          <w:b w:val="0"/>
          <w:bCs w:val="0"/>
          <w:color w:val="auto"/>
          <w:kern w:val="0"/>
          <w:sz w:val="32"/>
          <w:szCs w:val="32"/>
          <w:lang w:val="en-US" w:eastAsia="zh-CN" w:bidi="ar"/>
        </w:rPr>
        <w:t>冰雪进班级</w:t>
      </w:r>
      <w:r>
        <w:rPr>
          <w:rFonts w:hint="eastAsia" w:ascii="Times New Roman" w:hAnsi="Times New Roman" w:eastAsia="方正仿宋_GBK" w:cs="Times New Roman"/>
          <w:b w:val="0"/>
          <w:bCs w:val="0"/>
          <w:color w:val="auto"/>
          <w:kern w:val="0"/>
          <w:sz w:val="32"/>
          <w:szCs w:val="32"/>
          <w:lang w:val="en-US" w:eastAsia="zh-Hans" w:bidi="ar"/>
        </w:rPr>
        <w:t>”</w:t>
      </w:r>
      <w:r>
        <w:rPr>
          <w:rFonts w:hint="eastAsia" w:ascii="Times New Roman" w:hAnsi="Times New Roman" w:eastAsia="方正仿宋_GBK" w:cs="Times New Roman"/>
          <w:b w:val="0"/>
          <w:bCs w:val="0"/>
          <w:color w:val="auto"/>
          <w:kern w:val="0"/>
          <w:sz w:val="32"/>
          <w:szCs w:val="32"/>
          <w:lang w:val="en-US" w:eastAsia="zh-CN" w:bidi="ar"/>
        </w:rPr>
        <w:t>宣讲等活动</w:t>
      </w:r>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kern w:val="0"/>
          <w:sz w:val="32"/>
          <w:szCs w:val="32"/>
          <w:lang w:val="en-US" w:eastAsia="zh-CN" w:bidi="ar"/>
        </w:rPr>
        <w:t>开展越野滑雪、室内外滑冰等冰雪运动以及轮滑、旱地冰球、陆地冰壶等冰雪运动替代项目</w:t>
      </w:r>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sz w:val="32"/>
          <w:szCs w:val="32"/>
          <w:shd w:val="clear" w:color="auto" w:fill="FFFFFF"/>
          <w:lang w:eastAsia="zh-Hans"/>
        </w:rPr>
        <w:t>增强青少年对冰雪运动的认识和了解。</w:t>
      </w:r>
      <w:r>
        <w:rPr>
          <w:rFonts w:hint="eastAsia" w:ascii="Times New Roman" w:hAnsi="Times New Roman" w:eastAsia="方正仿宋_GBK" w:cs="Times New Roman"/>
          <w:b w:val="0"/>
          <w:bCs w:val="0"/>
          <w:color w:val="auto"/>
          <w:kern w:val="0"/>
          <w:sz w:val="32"/>
          <w:szCs w:val="32"/>
          <w:lang w:val="en-US" w:eastAsia="zh-CN" w:bidi="ar"/>
        </w:rPr>
        <w:t>与</w:t>
      </w:r>
      <w:r>
        <w:rPr>
          <w:rFonts w:hint="eastAsia" w:ascii="Times New Roman" w:hAnsi="Times New Roman" w:eastAsia="方正仿宋_GBK" w:cs="Times New Roman"/>
          <w:b w:val="0"/>
          <w:bCs w:val="0"/>
          <w:color w:val="auto"/>
          <w:kern w:val="0"/>
          <w:sz w:val="32"/>
          <w:szCs w:val="32"/>
          <w:u w:val="none"/>
          <w:lang w:val="en-US" w:eastAsia="zh-CN" w:bidi="ar"/>
        </w:rPr>
        <w:t>南川金佛山滑雪场</w:t>
      </w:r>
      <w:r>
        <w:rPr>
          <w:rFonts w:hint="eastAsia" w:ascii="Times New Roman" w:hAnsi="Times New Roman" w:eastAsia="方正仿宋_GBK" w:cs="Times New Roman"/>
          <w:b w:val="0"/>
          <w:bCs w:val="0"/>
          <w:color w:val="auto"/>
          <w:kern w:val="0"/>
          <w:sz w:val="32"/>
          <w:szCs w:val="32"/>
          <w:lang w:val="en-US" w:eastAsia="zh-CN" w:bidi="ar"/>
        </w:rPr>
        <w:t>等机构开展合作办学，</w:t>
      </w:r>
      <w:r>
        <w:rPr>
          <w:rFonts w:hint="eastAsia" w:ascii="Times New Roman" w:hAnsi="Times New Roman" w:eastAsia="方正仿宋_GBK" w:cs="Times New Roman"/>
          <w:b w:val="0"/>
          <w:bCs w:val="0"/>
          <w:color w:val="auto"/>
          <w:kern w:val="0"/>
          <w:sz w:val="32"/>
          <w:szCs w:val="32"/>
          <w:lang w:val="en-US" w:eastAsia="zh-Hans" w:bidi="ar"/>
        </w:rPr>
        <w:t>成立金佛山专业滑雪培训学校</w:t>
      </w:r>
      <w:r>
        <w:rPr>
          <w:rFonts w:hint="default" w:ascii="Times New Roman" w:hAnsi="Times New Roman" w:eastAsia="方正仿宋_GBK" w:cs="Times New Roman"/>
          <w:b w:val="0"/>
          <w:bCs w:val="0"/>
          <w:color w:val="auto"/>
          <w:kern w:val="0"/>
          <w:sz w:val="32"/>
          <w:szCs w:val="32"/>
          <w:lang w:eastAsia="zh-Hans" w:bidi="ar"/>
        </w:rPr>
        <w:t>，</w:t>
      </w:r>
      <w:r>
        <w:rPr>
          <w:rFonts w:hint="eastAsia" w:ascii="Times New Roman" w:hAnsi="Times New Roman" w:eastAsia="方正仿宋_GBK" w:cs="Times New Roman"/>
          <w:b w:val="0"/>
          <w:bCs w:val="0"/>
          <w:color w:val="auto"/>
          <w:kern w:val="0"/>
          <w:sz w:val="32"/>
          <w:szCs w:val="32"/>
          <w:lang w:val="en-US" w:eastAsia="zh-Hans" w:bidi="ar"/>
        </w:rPr>
        <w:t>开展专业滑雪运动培训</w:t>
      </w:r>
      <w:r>
        <w:rPr>
          <w:rFonts w:hint="default" w:ascii="Times New Roman" w:hAnsi="Times New Roman" w:eastAsia="方正仿宋_GBK" w:cs="Times New Roman"/>
          <w:b w:val="0"/>
          <w:bCs w:val="0"/>
          <w:color w:val="auto"/>
          <w:kern w:val="0"/>
          <w:sz w:val="32"/>
          <w:szCs w:val="32"/>
          <w:lang w:eastAsia="zh-Hans" w:bidi="ar"/>
        </w:rPr>
        <w:t>，</w:t>
      </w:r>
      <w:r>
        <w:rPr>
          <w:rFonts w:hint="eastAsia" w:ascii="Times New Roman" w:hAnsi="Times New Roman" w:eastAsia="方正仿宋_GBK" w:cs="Times New Roman"/>
          <w:b w:val="0"/>
          <w:bCs w:val="0"/>
          <w:color w:val="auto"/>
          <w:kern w:val="0"/>
          <w:sz w:val="32"/>
          <w:szCs w:val="32"/>
          <w:lang w:val="en-US" w:eastAsia="zh-Hans" w:bidi="ar"/>
        </w:rPr>
        <w:t>助力青少年冰雪运动项目的落地成长</w:t>
      </w:r>
      <w:r>
        <w:rPr>
          <w:rFonts w:hint="default" w:ascii="Times New Roman" w:hAnsi="Times New Roman" w:eastAsia="方正仿宋_GBK" w:cs="Times New Roman"/>
          <w:b w:val="0"/>
          <w:bCs w:val="0"/>
          <w:color w:val="auto"/>
          <w:kern w:val="0"/>
          <w:sz w:val="32"/>
          <w:szCs w:val="32"/>
          <w:lang w:eastAsia="zh-Hans" w:bidi="ar"/>
        </w:rPr>
        <w:t>，</w:t>
      </w:r>
      <w:r>
        <w:rPr>
          <w:rFonts w:hint="eastAsia" w:ascii="Times New Roman" w:hAnsi="Times New Roman" w:eastAsia="方正仿宋_GBK" w:cs="Times New Roman"/>
          <w:b w:val="0"/>
          <w:bCs w:val="0"/>
          <w:color w:val="auto"/>
          <w:kern w:val="0"/>
          <w:sz w:val="32"/>
          <w:szCs w:val="32"/>
          <w:lang w:val="en-US" w:eastAsia="zh-CN" w:bidi="ar"/>
        </w:rPr>
        <w:t>培养冰雪项目专业人才</w:t>
      </w:r>
      <w:r>
        <w:rPr>
          <w:rFonts w:hint="default" w:ascii="Times New Roman" w:hAnsi="Times New Roman" w:eastAsia="方正仿宋_GBK" w:cs="Times New Roman"/>
          <w:b w:val="0"/>
          <w:bCs w:val="0"/>
          <w:color w:val="auto"/>
          <w:kern w:val="0"/>
          <w:sz w:val="32"/>
          <w:szCs w:val="32"/>
          <w:lang w:eastAsia="zh-CN" w:bidi="ar"/>
        </w:rPr>
        <w:t>。</w:t>
      </w:r>
      <w:r>
        <w:rPr>
          <w:rFonts w:hint="eastAsia" w:ascii="Times New Roman" w:hAnsi="Times New Roman" w:eastAsia="方正仿宋_GBK" w:cs="Times New Roman"/>
          <w:b w:val="0"/>
          <w:bCs w:val="0"/>
          <w:color w:val="auto"/>
          <w:kern w:val="0"/>
          <w:sz w:val="32"/>
          <w:szCs w:val="32"/>
          <w:lang w:val="en-US" w:eastAsia="zh-CN" w:bidi="ar"/>
        </w:rPr>
        <w:t>组织开展各年龄段青少年冰雪赛事和冬令营活动</w:t>
      </w:r>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kern w:val="0"/>
          <w:sz w:val="32"/>
          <w:szCs w:val="32"/>
          <w:lang w:val="en-US" w:eastAsia="zh-CN" w:bidi="ar"/>
        </w:rPr>
        <w:t>适时举办全</w:t>
      </w:r>
      <w:r>
        <w:rPr>
          <w:rFonts w:hint="eastAsia" w:ascii="Times New Roman" w:hAnsi="Times New Roman" w:eastAsia="方正仿宋_GBK" w:cs="Times New Roman"/>
          <w:b w:val="0"/>
          <w:bCs w:val="0"/>
          <w:color w:val="auto"/>
          <w:kern w:val="0"/>
          <w:sz w:val="32"/>
          <w:szCs w:val="32"/>
          <w:lang w:val="en-US" w:eastAsia="zh-Hans" w:bidi="ar"/>
        </w:rPr>
        <w:t>区</w:t>
      </w:r>
      <w:r>
        <w:rPr>
          <w:rFonts w:hint="default" w:ascii="Times New Roman" w:hAnsi="Times New Roman" w:eastAsia="方正仿宋_GBK" w:cs="Times New Roman"/>
          <w:b w:val="0"/>
          <w:bCs w:val="0"/>
          <w:color w:val="auto"/>
          <w:kern w:val="0"/>
          <w:sz w:val="32"/>
          <w:szCs w:val="32"/>
          <w:lang w:val="en-US" w:eastAsia="zh-CN" w:bidi="ar"/>
        </w:rPr>
        <w:t>青少年冬季运动会</w:t>
      </w:r>
      <w:r>
        <w:rPr>
          <w:rFonts w:hint="default" w:ascii="Times New Roman" w:hAnsi="Times New Roman" w:eastAsia="方正仿宋_GBK" w:cs="Times New Roman"/>
          <w:b w:val="0"/>
          <w:bCs w:val="0"/>
          <w:color w:val="auto"/>
          <w:kern w:val="0"/>
          <w:sz w:val="32"/>
          <w:szCs w:val="32"/>
          <w:lang w:eastAsia="zh-CN" w:bidi="ar"/>
        </w:rPr>
        <w:t>，</w:t>
      </w:r>
      <w:r>
        <w:rPr>
          <w:rFonts w:hint="default" w:ascii="Times New Roman" w:hAnsi="Times New Roman" w:eastAsia="方正仿宋_GBK" w:cs="Times New Roman"/>
          <w:b w:val="0"/>
          <w:bCs w:val="0"/>
          <w:color w:val="auto"/>
          <w:sz w:val="32"/>
          <w:szCs w:val="32"/>
          <w:shd w:val="clear" w:color="auto" w:fill="FFFFFF"/>
          <w:lang w:eastAsia="zh-Hans"/>
        </w:rPr>
        <w:t>进一步完善支撑冰雪运动发展的制度体系，着力培养青少年冰雪运动人才</w:t>
      </w:r>
      <w:r>
        <w:rPr>
          <w:rFonts w:hint="eastAsia" w:ascii="Times New Roman" w:hAnsi="Times New Roman" w:eastAsia="方正仿宋_GBK" w:cs="Times New Roman"/>
          <w:b w:val="0"/>
          <w:bCs w:val="0"/>
          <w:color w:val="auto"/>
          <w:kern w:val="0"/>
          <w:sz w:val="32"/>
          <w:szCs w:val="32"/>
          <w:lang w:val="en-US" w:eastAsia="zh-CN" w:bidi="ar"/>
        </w:rPr>
        <w:t>，促进</w:t>
      </w:r>
      <w:r>
        <w:rPr>
          <w:rFonts w:hint="default" w:ascii="Times New Roman" w:hAnsi="Times New Roman" w:eastAsia="方正仿宋_GBK" w:cs="Times New Roman"/>
          <w:b w:val="0"/>
          <w:bCs w:val="0"/>
          <w:color w:val="auto"/>
          <w:sz w:val="32"/>
          <w:szCs w:val="32"/>
          <w:shd w:val="clear" w:color="auto" w:fill="FFFFFF"/>
          <w:lang w:eastAsia="zh-Hans"/>
        </w:rPr>
        <w:t>青少年冰雪运动的普及发展。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color w:val="auto"/>
          <w:sz w:val="32"/>
          <w:szCs w:val="32"/>
          <w:shd w:val="clear" w:color="auto" w:fill="FFFFFF"/>
          <w:lang w:eastAsia="zh-Hans"/>
        </w:rPr>
      </w:pPr>
      <w:r>
        <w:rPr>
          <w:rFonts w:hint="eastAsia" w:ascii="方正楷体_GBK" w:hAnsi="方正楷体_GBK" w:eastAsia="方正楷体_GBK" w:cs="方正楷体_GBK"/>
          <w:b w:val="0"/>
          <w:bCs w:val="0"/>
          <w:color w:val="auto"/>
          <w:sz w:val="32"/>
          <w:szCs w:val="32"/>
          <w:lang w:val="en-US" w:eastAsia="zh-Hans"/>
        </w:rPr>
        <w:t>二</w:t>
      </w:r>
      <w:r>
        <w:rPr>
          <w:rFonts w:hint="eastAsia" w:ascii="方正楷体_GBK" w:hAnsi="方正楷体_GBK" w:eastAsia="方正楷体_GBK" w:cs="方正楷体_GBK"/>
          <w:b w:val="0"/>
          <w:bCs w:val="0"/>
          <w:color w:val="auto"/>
          <w:sz w:val="32"/>
          <w:szCs w:val="32"/>
          <w:lang w:val="en-US" w:eastAsia="zh-CN"/>
        </w:rPr>
        <w:t>、</w:t>
      </w:r>
      <w:r>
        <w:rPr>
          <w:rFonts w:hint="eastAsia" w:ascii="方正楷体_GBK" w:hAnsi="方正楷体_GBK" w:eastAsia="方正楷体_GBK" w:cs="方正楷体_GBK"/>
          <w:b w:val="0"/>
          <w:bCs w:val="0"/>
          <w:color w:val="auto"/>
          <w:sz w:val="32"/>
          <w:szCs w:val="32"/>
        </w:rPr>
        <w:t>加强冰雪人才引进与培养</w:t>
      </w:r>
      <w:r>
        <w:rPr>
          <w:rFonts w:hint="default" w:ascii="方正楷体_GBK" w:hAnsi="方正楷体_GBK" w:eastAsia="方正楷体_GBK" w:cs="方正楷体_GBK"/>
          <w:b w:val="0"/>
          <w:bCs w:val="0"/>
          <w:color w:val="auto"/>
          <w:sz w:val="32"/>
          <w:szCs w:val="32"/>
        </w:rPr>
        <w:t>。</w:t>
      </w:r>
      <w:r>
        <w:rPr>
          <w:rFonts w:hint="default" w:ascii="Times New Roman" w:hAnsi="Times New Roman" w:eastAsia="方正仿宋_GBK" w:cs="Times New Roman"/>
          <w:b w:val="0"/>
          <w:bCs w:val="0"/>
          <w:color w:val="auto"/>
          <w:sz w:val="32"/>
          <w:szCs w:val="32"/>
          <w:shd w:val="clear" w:color="auto" w:fill="FFFFFF"/>
          <w:lang w:eastAsia="zh-Hans"/>
        </w:rPr>
        <w:t>高度重视并发挥体育在促进人的全面发展中的重要作用，</w:t>
      </w:r>
      <w:r>
        <w:rPr>
          <w:rFonts w:hint="eastAsia" w:ascii="Times New Roman" w:hAnsi="Times New Roman" w:eastAsia="方正仿宋_GBK" w:cs="Times New Roman"/>
          <w:b w:val="0"/>
          <w:bCs w:val="0"/>
          <w:color w:val="auto"/>
          <w:sz w:val="32"/>
          <w:szCs w:val="32"/>
          <w:shd w:val="clear" w:color="auto" w:fill="FFFFFF"/>
          <w:lang w:val="en-US" w:eastAsia="zh-Hans"/>
        </w:rPr>
        <w:t>以增强冰雪运动人才储备为目标</w:t>
      </w:r>
      <w:r>
        <w:rPr>
          <w:rFonts w:hint="default" w:ascii="Times New Roman" w:hAnsi="Times New Roman" w:eastAsia="方正仿宋_GBK" w:cs="Times New Roman"/>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sz w:val="32"/>
          <w:szCs w:val="32"/>
          <w:shd w:val="clear" w:color="auto" w:fill="FFFFFF"/>
          <w:lang w:val="en-US" w:eastAsia="zh-Hans"/>
        </w:rPr>
        <w:t>积极引进现服</w:t>
      </w:r>
      <w:r>
        <w:rPr>
          <w:rFonts w:hint="default" w:ascii="Times New Roman" w:hAnsi="Times New Roman" w:eastAsia="方正仿宋_GBK" w:cs="Times New Roman"/>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sz w:val="32"/>
          <w:szCs w:val="32"/>
          <w:shd w:val="clear" w:color="auto" w:fill="FFFFFF"/>
          <w:lang w:val="en-US" w:eastAsia="zh-Hans"/>
        </w:rPr>
        <w:t>退役冰雪运动专业人才担任教练员和专业教师</w:t>
      </w:r>
      <w:r>
        <w:rPr>
          <w:rFonts w:hint="default" w:ascii="Times New Roman" w:hAnsi="Times New Roman" w:eastAsia="方正仿宋_GBK" w:cs="Times New Roman"/>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sz w:val="32"/>
          <w:szCs w:val="32"/>
          <w:shd w:val="clear" w:color="auto" w:fill="FFFFFF"/>
          <w:lang w:val="en-US" w:eastAsia="zh-Hans"/>
        </w:rPr>
        <w:t>采用</w:t>
      </w:r>
      <w:r>
        <w:rPr>
          <w:rFonts w:hint="default" w:ascii="Times New Roman" w:hAnsi="Times New Roman" w:eastAsia="方正仿宋_GBK" w:cs="Times New Roman"/>
          <w:b w:val="0"/>
          <w:bCs w:val="0"/>
          <w:color w:val="auto"/>
          <w:sz w:val="32"/>
          <w:szCs w:val="32"/>
          <w:shd w:val="clear" w:color="auto" w:fill="FFFFFF"/>
          <w:lang w:eastAsia="zh-Hans"/>
        </w:rPr>
        <w:t>跨界、跨项目选材方式选拔和培养冰雪竞技后备人才，</w:t>
      </w:r>
      <w:r>
        <w:rPr>
          <w:rFonts w:hint="default" w:ascii="Times New Roman" w:hAnsi="Times New Roman" w:eastAsia="方正仿宋_GBK" w:cs="Times New Roman"/>
          <w:b w:val="0"/>
          <w:bCs w:val="0"/>
          <w:color w:val="auto"/>
          <w:sz w:val="32"/>
          <w:szCs w:val="32"/>
          <w:shd w:val="clear" w:color="auto" w:fill="FFFFFF"/>
          <w:lang w:val="en-US" w:eastAsia="zh-Hans"/>
        </w:rPr>
        <w:t>打通冰雪运动项目和其他运动项目后备人才培养渠道</w:t>
      </w:r>
      <w:r>
        <w:rPr>
          <w:rFonts w:hint="default" w:ascii="Times New Roman" w:hAnsi="Times New Roman" w:eastAsia="方正仿宋_GBK" w:cs="Times New Roman"/>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sz w:val="32"/>
          <w:szCs w:val="32"/>
          <w:shd w:val="clear" w:color="auto" w:fill="FFFFFF"/>
          <w:lang w:val="en-US" w:eastAsia="zh-Hans"/>
        </w:rPr>
        <w:t>定期分批次分类对教练员进行训练与执教能力培训</w:t>
      </w:r>
      <w:r>
        <w:rPr>
          <w:rFonts w:hint="default" w:ascii="Times New Roman" w:hAnsi="Times New Roman" w:eastAsia="方正仿宋_GBK" w:cs="Times New Roman"/>
          <w:b w:val="0"/>
          <w:bCs w:val="0"/>
          <w:color w:val="auto"/>
          <w:sz w:val="32"/>
          <w:szCs w:val="32"/>
          <w:shd w:val="clear" w:color="auto" w:fill="FFFFFF"/>
          <w:lang w:eastAsia="zh-Hans"/>
        </w:rPr>
        <w:t>，</w:t>
      </w:r>
      <w:r>
        <w:rPr>
          <w:rFonts w:hint="eastAsia" w:ascii="Times New Roman" w:hAnsi="Times New Roman" w:eastAsia="方正仿宋_GBK" w:cs="Times New Roman"/>
          <w:b w:val="0"/>
          <w:bCs w:val="0"/>
          <w:color w:val="auto"/>
          <w:sz w:val="32"/>
          <w:szCs w:val="32"/>
          <w:shd w:val="clear" w:color="auto" w:fill="FFFFFF"/>
          <w:lang w:val="en-US" w:eastAsia="zh-Hans"/>
        </w:rPr>
        <w:t>搭建国内外优秀教练与本土教练之间进行技术指导与交流的平台</w:t>
      </w:r>
      <w:r>
        <w:rPr>
          <w:rFonts w:hint="default" w:ascii="Times New Roman" w:hAnsi="Times New Roman" w:eastAsia="方正仿宋_GBK" w:cs="Times New Roman"/>
          <w:b w:val="0"/>
          <w:bCs w:val="0"/>
          <w:color w:val="auto"/>
          <w:sz w:val="32"/>
          <w:szCs w:val="32"/>
          <w:shd w:val="clear" w:color="auto" w:fill="FFFFFF"/>
          <w:lang w:eastAsia="zh-Hans"/>
        </w:rPr>
        <w:t>，提升冰雪专业人才队伍规模和质量，</w:t>
      </w:r>
      <w:r>
        <w:rPr>
          <w:rFonts w:hint="eastAsia" w:ascii="Times New Roman" w:hAnsi="Times New Roman" w:eastAsia="方正仿宋_GBK" w:cs="Times New Roman"/>
          <w:b w:val="0"/>
          <w:bCs w:val="0"/>
          <w:color w:val="auto"/>
          <w:sz w:val="32"/>
          <w:szCs w:val="32"/>
          <w:shd w:val="clear" w:color="auto" w:fill="FFFFFF"/>
          <w:lang w:val="en-US" w:eastAsia="zh-Hans"/>
        </w:rPr>
        <w:t>全力推动冰雪运动项目在南川区获得突破性进展</w:t>
      </w:r>
      <w:r>
        <w:rPr>
          <w:rFonts w:hint="default" w:ascii="Times New Roman" w:hAnsi="Times New Roman" w:eastAsia="方正仿宋_GBK" w:cs="Times New Roman"/>
          <w:b w:val="0"/>
          <w:bCs w:val="0"/>
          <w:color w:val="auto"/>
          <w:sz w:val="32"/>
          <w:szCs w:val="32"/>
          <w:shd w:val="clear" w:color="auto" w:fill="FFFFFF"/>
          <w:lang w:eastAsia="zh-Hans"/>
        </w:rPr>
        <w:t>。按照滑雪教练国家资格认证办法，</w:t>
      </w:r>
      <w:r>
        <w:rPr>
          <w:rFonts w:hint="eastAsia" w:ascii="Times New Roman" w:hAnsi="Times New Roman" w:eastAsia="方正仿宋_GBK" w:cs="Times New Roman"/>
          <w:b w:val="0"/>
          <w:bCs w:val="0"/>
          <w:color w:val="auto"/>
          <w:sz w:val="32"/>
          <w:szCs w:val="32"/>
          <w:shd w:val="clear" w:color="auto" w:fill="FFFFFF"/>
          <w:lang w:val="en-US" w:eastAsia="zh-Hans"/>
        </w:rPr>
        <w:t>在</w:t>
      </w:r>
      <w:r>
        <w:rPr>
          <w:rFonts w:hint="default" w:ascii="Times New Roman" w:hAnsi="Times New Roman" w:eastAsia="方正仿宋_GBK" w:cs="Times New Roman"/>
          <w:b w:val="0"/>
          <w:bCs w:val="0"/>
          <w:color w:val="auto"/>
          <w:sz w:val="32"/>
          <w:szCs w:val="32"/>
          <w:shd w:val="clear" w:color="auto" w:fill="FFFFFF"/>
          <w:lang w:eastAsia="zh-Hans"/>
        </w:rPr>
        <w:t>金佛山滑雪场建立重庆首个滑雪教练国家职业资格认证培训基地，</w:t>
      </w:r>
      <w:r>
        <w:rPr>
          <w:rFonts w:hint="eastAsia" w:ascii="Times New Roman" w:hAnsi="Times New Roman" w:eastAsia="方正仿宋_GBK" w:cs="Times New Roman"/>
          <w:b w:val="0"/>
          <w:bCs w:val="0"/>
          <w:color w:val="auto"/>
          <w:sz w:val="32"/>
          <w:szCs w:val="32"/>
          <w:shd w:val="clear" w:color="auto" w:fill="FFFFFF"/>
          <w:lang w:val="en-US" w:eastAsia="zh-Hans"/>
        </w:rPr>
        <w:t>助力重庆市打造全集冰雪运动培训基地的目标定位</w:t>
      </w:r>
      <w:r>
        <w:rPr>
          <w:rFonts w:hint="default" w:ascii="Times New Roman" w:hAnsi="Times New Roman" w:eastAsia="方正仿宋_GBK" w:cs="Times New Roman"/>
          <w:b w:val="0"/>
          <w:bCs w:val="0"/>
          <w:color w:val="auto"/>
          <w:sz w:val="32"/>
          <w:szCs w:val="32"/>
          <w:shd w:val="clear" w:color="auto" w:fill="FFFFFF"/>
          <w:lang w:eastAsia="zh-Hans"/>
        </w:rPr>
        <w:t>。鼓励社会力量组建业余冰雪运动队或俱乐部等冰雪竞技组织，加快推进冰雪体育等项目协会的实体化进程，</w:t>
      </w:r>
      <w:r>
        <w:rPr>
          <w:rFonts w:hint="eastAsia" w:ascii="Times New Roman" w:hAnsi="Times New Roman" w:eastAsia="方正仿宋_GBK" w:cs="Times New Roman"/>
          <w:b w:val="0"/>
          <w:bCs w:val="0"/>
          <w:color w:val="auto"/>
          <w:kern w:val="0"/>
          <w:sz w:val="32"/>
          <w:szCs w:val="32"/>
          <w:lang w:val="en-US" w:eastAsia="zh-CN" w:bidi="ar"/>
        </w:rPr>
        <w:t>逐步建立年龄层次衔接、项目结构多元、训练规模合理的后备人才队伍。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lang w:eastAsia="zh-Hans"/>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lang w:val="en-US" w:eastAsia="zh-CN"/>
        </w:rPr>
      </w:pPr>
      <w:r>
        <w:rPr>
          <w:rFonts w:hint="default" w:ascii="Times New Roman" w:hAnsi="Times New Roman" w:eastAsia="方正小标宋_GBK" w:cs="Times New Roman"/>
          <w:b w:val="0"/>
          <w:bCs/>
          <w:color w:val="auto"/>
          <w:sz w:val="36"/>
          <w:szCs w:val="36"/>
          <w:lang w:eastAsia="zh-Hans"/>
        </w:rPr>
        <w:t>第</w:t>
      </w:r>
      <w:r>
        <w:rPr>
          <w:rFonts w:hint="eastAsia" w:ascii="Times New Roman" w:hAnsi="Times New Roman" w:eastAsia="方正小标宋_GBK" w:cs="Times New Roman"/>
          <w:b w:val="0"/>
          <w:bCs/>
          <w:color w:val="auto"/>
          <w:sz w:val="36"/>
          <w:szCs w:val="36"/>
          <w:lang w:val="en-US" w:eastAsia="zh-Hans"/>
        </w:rPr>
        <w:t>七</w:t>
      </w:r>
      <w:r>
        <w:rPr>
          <w:rFonts w:hint="default" w:ascii="Times New Roman" w:hAnsi="Times New Roman" w:eastAsia="方正小标宋_GBK" w:cs="Times New Roman"/>
          <w:b w:val="0"/>
          <w:bCs/>
          <w:color w:val="auto"/>
          <w:sz w:val="36"/>
          <w:szCs w:val="36"/>
          <w:lang w:eastAsia="zh-Hans"/>
        </w:rPr>
        <w:t>章</w:t>
      </w:r>
      <w:r>
        <w:rPr>
          <w:rFonts w:hint="default" w:ascii="Times New Roman" w:hAnsi="Times New Roman" w:eastAsia="方正小标宋_GBK" w:cs="Times New Roman"/>
          <w:b w:val="0"/>
          <w:bCs/>
          <w:color w:val="auto"/>
          <w:sz w:val="36"/>
          <w:szCs w:val="36"/>
          <w:lang w:val="en-US" w:eastAsia="zh-CN"/>
        </w:rPr>
        <w:t xml:space="preserve"> </w:t>
      </w:r>
      <w:r>
        <w:rPr>
          <w:rFonts w:hint="eastAsia" w:ascii="Times New Roman" w:hAnsi="Times New Roman" w:eastAsia="方正小标宋_GBK" w:cs="Times New Roman"/>
          <w:b w:val="0"/>
          <w:bCs/>
          <w:color w:val="auto"/>
          <w:sz w:val="36"/>
          <w:szCs w:val="36"/>
          <w:lang w:val="en-US" w:eastAsia="zh-CN"/>
        </w:rPr>
        <w:t>提升体育文化与对外开放能级</w:t>
      </w:r>
    </w:p>
    <w:bookmarkEnd w:id="34"/>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pPr>
      <w:bookmarkStart w:id="39" w:name="第七章第一节"/>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一</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 xml:space="preserve">节 </w:t>
      </w:r>
      <w:bookmarkStart w:id="40" w:name="_Toc1094"/>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推进体育文化繁荣发展</w:t>
      </w:r>
      <w:bookmarkEnd w:id="40"/>
    </w:p>
    <w:bookmarkEnd w:id="39"/>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rPr>
        <w:t>促进体育文化大发展和大繁荣。</w:t>
      </w:r>
      <w:r>
        <w:rPr>
          <w:rFonts w:hint="default" w:ascii="Times New Roman" w:hAnsi="Times New Roman" w:eastAsia="方正仿宋_GBK" w:cs="Times New Roman"/>
          <w:color w:val="auto"/>
          <w:sz w:val="32"/>
          <w:szCs w:val="32"/>
          <w:shd w:val="clear" w:color="auto" w:fill="FFFFFF"/>
        </w:rPr>
        <w:t>大力弘扬“为国争光、无私奉献、科学求实、遵纪守法、团结协作、顽强拼搏”的中华体育精神，培育和传播奥林匹克文化。加快推进运动项目文化建设，充分挖掘体育的多元价值，精心培育体育公益、慈善和志愿文化，扶持和引导体育文艺创作，传承和推广优秀中华民族传统体育项目。</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rPr>
        <w:t>促进体育宣传与舆论引导。</w:t>
      </w:r>
      <w:r>
        <w:rPr>
          <w:rFonts w:hint="default" w:ascii="Times New Roman" w:hAnsi="Times New Roman" w:eastAsia="方正仿宋_GBK" w:cs="Times New Roman"/>
          <w:color w:val="auto"/>
          <w:sz w:val="32"/>
          <w:szCs w:val="32"/>
          <w:shd w:val="clear" w:color="auto" w:fill="FFFFFF"/>
        </w:rPr>
        <w:t>服务党和国家发展大局，适应媒体格局、受众对象、传播技术深刻变化的态势，以积极回应社会关切、提升体育事业公众形象为目的，以建立健全宣传工作机制为切入点，着力提高舆论引导能力和水平，大力宣传中华体育精神和奥林匹克精神，为体育事业的健康发展提供舆论支持、精神动力和文化条件。加大对体育多元功能的挖掘与传播，加大对体育改革、全民健身和体育产业的宣传力度，完善和健全信息发布机制，推动政府信息公开。</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rPr>
        <w:t>促进反兴奋剂工作走深走实。</w:t>
      </w:r>
      <w:r>
        <w:rPr>
          <w:rFonts w:hint="default" w:ascii="Times New Roman" w:hAnsi="Times New Roman" w:eastAsia="方正仿宋_GBK" w:cs="Times New Roman"/>
          <w:color w:val="auto"/>
          <w:sz w:val="32"/>
          <w:szCs w:val="32"/>
          <w:shd w:val="clear" w:color="auto" w:fill="FFFFFF"/>
        </w:rPr>
        <w:t>以“全程零容忍、结果零出现”为目标，从组织管理、制度建设、教育预防、检查处罚、环境治理等多层次、多维度一体化推进南川反兴奋剂工作，努力提升南川反兴奋剂工作的精准化、专业化、科学化水平，确保南川体育文化和风气的纯洁、纯净。</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四、</w:t>
      </w:r>
      <w:r>
        <w:rPr>
          <w:rFonts w:hint="eastAsia" w:ascii="方正楷体_GBK" w:hAnsi="方正楷体_GBK" w:eastAsia="方正楷体_GBK" w:cs="方正楷体_GBK"/>
          <w:b w:val="0"/>
          <w:bCs/>
          <w:color w:val="auto"/>
          <w:sz w:val="32"/>
          <w:szCs w:val="32"/>
        </w:rPr>
        <w:t>促进南川城市精神</w:t>
      </w:r>
      <w:r>
        <w:rPr>
          <w:rFonts w:hint="eastAsia" w:ascii="方正楷体_GBK" w:hAnsi="方正楷体_GBK" w:eastAsia="方正楷体_GBK" w:cs="方正楷体_GBK"/>
          <w:b w:val="0"/>
          <w:bCs/>
          <w:color w:val="auto"/>
          <w:sz w:val="32"/>
          <w:szCs w:val="32"/>
          <w:lang w:val="en-US" w:eastAsia="zh-CN"/>
        </w:rPr>
        <w:t>凝练</w:t>
      </w:r>
      <w:r>
        <w:rPr>
          <w:rFonts w:hint="eastAsia" w:ascii="方正楷体_GBK" w:hAnsi="方正楷体_GBK" w:eastAsia="方正楷体_GBK" w:cs="方正楷体_GBK"/>
          <w:b w:val="0"/>
          <w:bCs/>
          <w:color w:val="auto"/>
          <w:sz w:val="32"/>
          <w:szCs w:val="32"/>
        </w:rPr>
        <w:t>。</w:t>
      </w:r>
      <w:r>
        <w:rPr>
          <w:rFonts w:hint="default" w:ascii="Times New Roman" w:hAnsi="Times New Roman" w:eastAsia="方正仿宋_GBK" w:cs="Times New Roman"/>
          <w:color w:val="auto"/>
          <w:sz w:val="32"/>
          <w:szCs w:val="32"/>
          <w:shd w:val="clear" w:color="auto" w:fill="FFFFFF"/>
        </w:rPr>
        <w:t>深入挖掘南川体育的文化内涵，将南川体育与“金佛山</w:t>
      </w:r>
      <w:r>
        <w:rPr>
          <w:rFonts w:hint="eastAsia"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福南川”“世遗净土、康养胜地”等城市形象和品牌融合打造，助力培育南川运动康养的城市文化和精神。</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pPr>
      <w:bookmarkStart w:id="41" w:name="_Toc26151"/>
      <w:bookmarkStart w:id="42" w:name="第七章第二节"/>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二</w:t>
      </w:r>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节 提</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高</w:t>
      </w:r>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体育对外开放水平</w:t>
      </w:r>
      <w:bookmarkEnd w:id="41"/>
    </w:p>
    <w:bookmarkEnd w:id="42"/>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rPr>
        <w:t>推动川渝双城经济圈体育融合发展。</w:t>
      </w:r>
      <w:r>
        <w:rPr>
          <w:rFonts w:hint="default" w:ascii="Times New Roman" w:hAnsi="Times New Roman" w:eastAsia="方正仿宋_GBK" w:cs="Times New Roman"/>
          <w:color w:val="auto"/>
          <w:sz w:val="32"/>
          <w:szCs w:val="32"/>
          <w:shd w:val="clear" w:color="auto" w:fill="FFFFFF"/>
        </w:rPr>
        <w:t>抢抓川渝地区双城经济圈建设契机，走错位发展、特色发展、差异发展道路，形成川渝两地业态产品互补、赛事活动互助、体育人才互动的发展格局。积极“请进来”，引进四川省大健康产业协会、文化体育旅游企业来南考察洽谈，与都江堰市、乐山市、广元市等城市缔结友好，积极推动川渝地区双城经济圈建设、促进文化体育旅游交流合作和大健康产业发展。主动“走出去”，学习借鉴成都、都江堰、广元等地大健康产业和体旅融合发展成功经验，加强两地竞技体育人才培训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rPr>
        <w:t>推动川渝体育赛事活动融合发展。</w:t>
      </w:r>
      <w:r>
        <w:rPr>
          <w:rFonts w:hint="default" w:ascii="Times New Roman" w:hAnsi="Times New Roman" w:eastAsia="方正仿宋_GBK" w:cs="Times New Roman"/>
          <w:color w:val="auto"/>
          <w:sz w:val="32"/>
          <w:szCs w:val="32"/>
          <w:shd w:val="clear" w:color="auto" w:fill="FFFFFF"/>
        </w:rPr>
        <w:t>围绕成渝地区双城经济圈建设和我区“立足特色化、面向同城化，加快打造与中心城区功能互补、融合互动的高品质新城区”的战略重点，加强区域合作、开放发展，在推动川渝双城经济圈体育公共服务融合发展中抢先机、抓先行。建立体育互访机制，就赛事运营、赛事组织、项目规划、专业培训、场馆开放、社会体育指导等方面不定期开展互访、学习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 w:val="0"/>
          <w:bCs/>
          <w:color w:val="auto"/>
          <w:sz w:val="32"/>
          <w:szCs w:val="32"/>
          <w:lang w:eastAsia="zh-Hans"/>
        </w:rPr>
      </w:pP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rPr>
        <w:t>推动 “一带一路”精品体育旅游赛事和线路的打造。</w:t>
      </w:r>
      <w:r>
        <w:rPr>
          <w:rFonts w:hint="default" w:ascii="Times New Roman" w:hAnsi="Times New Roman" w:eastAsia="方正仿宋_GBK" w:cs="Times New Roman"/>
          <w:color w:val="auto"/>
          <w:sz w:val="32"/>
          <w:szCs w:val="32"/>
          <w:shd w:val="clear" w:color="auto" w:fill="FFFFFF"/>
        </w:rPr>
        <w:t>丰富南川区体育、文化、旅游内容，提高城市的辨识度与认可度，提升城市核心竞争力、辐射力以及吸引力。开展体育旅游宣传营销活动，组织体旅结合的赛事活动，深入打造南川品牌赛事，结合赛事活动，做好景区、线路产品宣传营销，串点连线，打造“一带一路”精品体育旅游赛事和线路。</w:t>
      </w:r>
      <w:bookmarkStart w:id="43" w:name="_Toc412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1"/>
        <w:rPr>
          <w:rFonts w:hint="default" w:ascii="Times New Roman" w:hAnsi="Times New Roman" w:eastAsia="方正小标宋_GBK" w:cs="Times New Roman"/>
          <w:b/>
          <w:bCs w:val="0"/>
          <w:color w:val="auto"/>
          <w:sz w:val="44"/>
          <w:szCs w:val="44"/>
          <w:lang w:eastAsia="zh-Hans"/>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_GBK" w:cs="Times New Roman"/>
          <w:b w:val="0"/>
          <w:bCs/>
          <w:color w:val="auto"/>
          <w:sz w:val="36"/>
          <w:szCs w:val="36"/>
          <w:lang w:val="en-US" w:eastAsia="zh-CN"/>
        </w:rPr>
      </w:pPr>
      <w:bookmarkStart w:id="44" w:name="第八章"/>
      <w:r>
        <w:rPr>
          <w:rFonts w:hint="default" w:ascii="Times New Roman" w:hAnsi="Times New Roman" w:eastAsia="方正小标宋_GBK" w:cs="Times New Roman"/>
          <w:b w:val="0"/>
          <w:bCs/>
          <w:color w:val="auto"/>
          <w:sz w:val="36"/>
          <w:szCs w:val="36"/>
          <w:lang w:eastAsia="zh-Hans"/>
        </w:rPr>
        <w:t>第</w:t>
      </w:r>
      <w:r>
        <w:rPr>
          <w:rFonts w:hint="eastAsia" w:ascii="Times New Roman" w:hAnsi="Times New Roman" w:eastAsia="方正小标宋_GBK" w:cs="Times New Roman"/>
          <w:b w:val="0"/>
          <w:bCs/>
          <w:color w:val="auto"/>
          <w:sz w:val="36"/>
          <w:szCs w:val="36"/>
          <w:lang w:val="en-US" w:eastAsia="zh-Hans"/>
        </w:rPr>
        <w:t>八</w:t>
      </w:r>
      <w:r>
        <w:rPr>
          <w:rFonts w:hint="default" w:ascii="Times New Roman" w:hAnsi="Times New Roman" w:eastAsia="方正小标宋_GBK" w:cs="Times New Roman"/>
          <w:b w:val="0"/>
          <w:bCs/>
          <w:color w:val="auto"/>
          <w:sz w:val="36"/>
          <w:szCs w:val="36"/>
          <w:lang w:eastAsia="zh-Hans"/>
        </w:rPr>
        <w:t>章</w:t>
      </w:r>
      <w:r>
        <w:rPr>
          <w:rFonts w:hint="default" w:ascii="Times New Roman" w:hAnsi="Times New Roman" w:eastAsia="方正小标宋_GBK" w:cs="Times New Roman"/>
          <w:b w:val="0"/>
          <w:bCs/>
          <w:color w:val="auto"/>
          <w:sz w:val="36"/>
          <w:szCs w:val="36"/>
          <w:lang w:val="en-US" w:eastAsia="zh-CN"/>
        </w:rPr>
        <w:t xml:space="preserve"> </w:t>
      </w:r>
      <w:r>
        <w:rPr>
          <w:rFonts w:hint="eastAsia" w:ascii="Times New Roman" w:hAnsi="Times New Roman" w:eastAsia="方正小标宋_GBK" w:cs="Times New Roman"/>
          <w:b w:val="0"/>
          <w:bCs/>
          <w:color w:val="auto"/>
          <w:sz w:val="36"/>
          <w:szCs w:val="36"/>
          <w:lang w:val="en-US" w:eastAsia="zh-CN"/>
        </w:rPr>
        <w:t>强化体制改革与实施保障</w:t>
      </w:r>
    </w:p>
    <w:bookmarkEnd w:id="44"/>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pPr>
      <w:bookmarkStart w:id="45" w:name="第八章第一节"/>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一</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 xml:space="preserve">节 </w:t>
      </w:r>
      <w:r>
        <w:rPr>
          <w:rStyle w:val="22"/>
          <w:rFonts w:hint="eastAsia" w:ascii="Times New Roman" w:hAnsi="Times New Roman" w:eastAsia="方正黑体_GBK" w:cs="Times New Roman"/>
          <w:b w:val="0"/>
          <w:bCs/>
          <w:i w:val="0"/>
          <w:caps w:val="0"/>
          <w:color w:val="auto"/>
          <w:spacing w:val="0"/>
          <w:w w:val="100"/>
          <w:kern w:val="2"/>
          <w:sz w:val="32"/>
          <w:szCs w:val="32"/>
          <w:lang w:val="en-US" w:eastAsia="zh-Hans" w:bidi="ar-SA"/>
        </w:rPr>
        <w:t>创新体育发展体制机制</w:t>
      </w:r>
      <w:bookmarkEnd w:id="43"/>
    </w:p>
    <w:bookmarkEnd w:id="45"/>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rPr>
        <w:t>推进政府职能转变。</w:t>
      </w:r>
      <w:r>
        <w:rPr>
          <w:rFonts w:hint="default" w:ascii="Times New Roman" w:hAnsi="Times New Roman" w:eastAsia="方正仿宋_GBK" w:cs="Times New Roman"/>
          <w:color w:val="auto"/>
          <w:sz w:val="32"/>
          <w:szCs w:val="32"/>
          <w:shd w:val="clear" w:color="auto" w:fill="FFFFFF"/>
        </w:rPr>
        <w:t>放宽市场准入，实施清单管理，加强事中事后监管。进一步健全政府购买体育服务体制机制，完善资金保障、监督管理、绩效评价等配套政策，把适合由市场和社会承担的体育服务事项，按照法定方式和程序，交由具备条件的社会组织和企事业单位承担，逐步构建多层次、多方式的体育服务供给与保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rPr>
        <w:t>推进体育社会组织管理创新。</w:t>
      </w:r>
      <w:r>
        <w:rPr>
          <w:rFonts w:hint="default" w:ascii="Times New Roman" w:hAnsi="Times New Roman" w:eastAsia="方正仿宋_GBK" w:cs="Times New Roman"/>
          <w:color w:val="auto"/>
          <w:sz w:val="32"/>
          <w:szCs w:val="32"/>
          <w:shd w:val="clear" w:color="auto" w:fill="FFFFFF"/>
        </w:rPr>
        <w:t>大力引导、培育、扶持体育社团、体育民办非企业单位等体育社会组织发展，创新体育社会组织管理方式。继续推进体育社会组织改革工作，统筹解决改革工作中的重点难点问题，使体育社会组织更具活力。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val="0"/>
          <w:color w:val="auto"/>
          <w:sz w:val="32"/>
          <w:szCs w:val="32"/>
          <w:shd w:val="clear" w:color="auto" w:fill="FFFFFF"/>
          <w:lang w:val="en-US" w:eastAsia="zh-CN"/>
        </w:rPr>
        <w:t>三、</w:t>
      </w:r>
      <w:r>
        <w:rPr>
          <w:rFonts w:hint="eastAsia" w:ascii="方正楷体_GBK" w:hAnsi="方正楷体_GBK" w:eastAsia="方正楷体_GBK" w:cs="方正楷体_GBK"/>
          <w:b w:val="0"/>
          <w:bCs w:val="0"/>
          <w:color w:val="auto"/>
          <w:sz w:val="32"/>
          <w:szCs w:val="32"/>
        </w:rPr>
        <w:t>推进足球改革。</w:t>
      </w:r>
      <w:r>
        <w:rPr>
          <w:rFonts w:hint="default" w:ascii="Times New Roman" w:hAnsi="Times New Roman" w:eastAsia="方正仿宋_GBK" w:cs="Times New Roman"/>
          <w:color w:val="auto"/>
          <w:sz w:val="32"/>
          <w:szCs w:val="32"/>
          <w:shd w:val="clear" w:color="auto" w:fill="FFFFFF"/>
        </w:rPr>
        <w:t>落实《中国足球改革发展总体方案》《重庆市足球改革发展实施方案》，制定《南川区足球改革发展行动计划》，充分发挥体育行政部门在宏观管理、基本建设、政策规范、市场秩序等方面的基础保障、服务、引导和监管作用，与有关部门配合，加强足球场地设施建设，继续推进校园足球发展。以青少年为重点，普及发展社会足球，不断扩大足球人口规模，夯实足球发展基础，并带动全区群众参与足球运动，丰富人民群众精神文化生活，培育积极向上的足球文化，促进我区足球事业蓬勃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val="0"/>
          <w:color w:val="auto"/>
          <w:sz w:val="32"/>
          <w:szCs w:val="32"/>
          <w:shd w:val="clear" w:color="auto" w:fill="FFFFFF"/>
          <w:lang w:val="en-US" w:eastAsia="zh-CN"/>
        </w:rPr>
        <w:t>四、</w:t>
      </w:r>
      <w:r>
        <w:rPr>
          <w:rFonts w:hint="eastAsia" w:ascii="方正楷体_GBK" w:hAnsi="方正楷体_GBK" w:eastAsia="方正楷体_GBK" w:cs="方正楷体_GBK"/>
          <w:b w:val="0"/>
          <w:bCs w:val="0"/>
          <w:color w:val="auto"/>
          <w:sz w:val="32"/>
          <w:szCs w:val="32"/>
        </w:rPr>
        <w:t>推进体育场馆运营管理创新。</w:t>
      </w:r>
      <w:r>
        <w:rPr>
          <w:rFonts w:hint="default" w:ascii="Times New Roman" w:hAnsi="Times New Roman" w:eastAsia="方正仿宋_GBK" w:cs="Times New Roman"/>
          <w:color w:val="auto"/>
          <w:sz w:val="32"/>
          <w:szCs w:val="32"/>
          <w:shd w:val="clear" w:color="auto" w:fill="FFFFFF"/>
        </w:rPr>
        <w:t>积极推进体育场馆管理体制改革和运营机制创新，引入和运用现代企业制度，激发场馆活力，将办赛需求与赛后综合利用有机结合。完善政府购买体育场馆公益性服务的机制和标准，加强体育场馆公益性开放监管。鼓励场馆运营管理实现规模化、专业化，增强体育场馆复合经营能力，拓展服务领域，延伸配套服务，打造城市体育服务综合体。</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bCs/>
          <w:color w:val="auto"/>
          <w:sz w:val="44"/>
          <w:szCs w:val="44"/>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pPr>
      <w:bookmarkStart w:id="46" w:name="第八章第二节"/>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第</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二</w:t>
      </w:r>
      <w:r>
        <w:rPr>
          <w:rStyle w:val="22"/>
          <w:rFonts w:hint="default" w:ascii="Times New Roman" w:hAnsi="Times New Roman" w:eastAsia="方正黑体_GBK" w:cs="Times New Roman"/>
          <w:b w:val="0"/>
          <w:bCs/>
          <w:i w:val="0"/>
          <w:caps w:val="0"/>
          <w:color w:val="auto"/>
          <w:spacing w:val="0"/>
          <w:w w:val="100"/>
          <w:kern w:val="2"/>
          <w:sz w:val="32"/>
          <w:szCs w:val="32"/>
          <w:lang w:val="en-US" w:eastAsia="zh-Hans" w:bidi="ar-SA"/>
        </w:rPr>
        <w:t xml:space="preserve">节 </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强化规划实施制度保障</w:t>
      </w:r>
    </w:p>
    <w:bookmarkEnd w:id="46"/>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一、</w:t>
      </w:r>
      <w:r>
        <w:rPr>
          <w:rFonts w:hint="eastAsia" w:ascii="方正楷体_GBK" w:hAnsi="方正楷体_GBK" w:eastAsia="方正楷体_GBK" w:cs="方正楷体_GBK"/>
          <w:b w:val="0"/>
          <w:bCs/>
          <w:color w:val="auto"/>
          <w:sz w:val="32"/>
          <w:szCs w:val="32"/>
        </w:rPr>
        <w:t>建立体育经费投入保障机制。</w:t>
      </w:r>
      <w:r>
        <w:rPr>
          <w:rFonts w:hint="default" w:ascii="Times New Roman" w:hAnsi="Times New Roman" w:eastAsia="方正仿宋_GBK" w:cs="Times New Roman"/>
          <w:color w:val="auto"/>
          <w:sz w:val="32"/>
          <w:szCs w:val="32"/>
          <w:shd w:val="clear" w:color="auto" w:fill="FFFFFF"/>
        </w:rPr>
        <w:t>按照分级管理、分级负责的原则和政府保重点、社会办热点、市场攻难点的方向，探索建立和完善“全民健身”“竞技体育”“体育产业”“体育设施建设与维护”“体育人才培养和引进”“体育行政执法”等专项资金制度，对群众体育、业余训练、体育产业等实行财政专项补助，鼓励企事业单位和社会资金积极投入体育事业的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二、</w:t>
      </w:r>
      <w:r>
        <w:rPr>
          <w:rFonts w:hint="eastAsia" w:ascii="方正楷体_GBK" w:hAnsi="方正楷体_GBK" w:eastAsia="方正楷体_GBK" w:cs="方正楷体_GBK"/>
          <w:b w:val="0"/>
          <w:bCs/>
          <w:color w:val="auto"/>
          <w:sz w:val="32"/>
          <w:szCs w:val="32"/>
        </w:rPr>
        <w:t>建立管理体制创新保障机制。</w:t>
      </w:r>
      <w:r>
        <w:rPr>
          <w:rFonts w:hint="default" w:ascii="Times New Roman" w:hAnsi="Times New Roman" w:eastAsia="方正仿宋_GBK" w:cs="Times New Roman"/>
          <w:color w:val="auto"/>
          <w:sz w:val="32"/>
          <w:szCs w:val="32"/>
          <w:shd w:val="clear" w:color="auto" w:fill="FFFFFF"/>
        </w:rPr>
        <w:t>继续推进体育行政管理机构改革，进一步明确政府和社会的事权划分，实现政事分开、管办分离。进一步理顺机制，在区文旅委（体育局）现有体制范围内，努力实现职能的加强。制定体育行业政策，加强管理，提高服务，强化体育行政部门的宏观调控、社会行政和行业管理职能，建立办事高效、运转协调、行为规范的体育行政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三、</w:t>
      </w:r>
      <w:r>
        <w:rPr>
          <w:rFonts w:hint="eastAsia" w:ascii="方正楷体_GBK" w:hAnsi="方正楷体_GBK" w:eastAsia="方正楷体_GBK" w:cs="方正楷体_GBK"/>
          <w:b w:val="0"/>
          <w:bCs/>
          <w:color w:val="auto"/>
          <w:sz w:val="32"/>
          <w:szCs w:val="32"/>
        </w:rPr>
        <w:t>建立公共设施建设保障机制。</w:t>
      </w:r>
      <w:r>
        <w:rPr>
          <w:rFonts w:hint="default" w:ascii="Times New Roman" w:hAnsi="Times New Roman" w:eastAsia="方正仿宋_GBK" w:cs="Times New Roman"/>
          <w:color w:val="auto"/>
          <w:sz w:val="32"/>
          <w:szCs w:val="32"/>
          <w:shd w:val="clear" w:color="auto" w:fill="FFFFFF"/>
        </w:rPr>
        <w:t>切实保障体育场馆设施建设用地，对新增体育项目用地按照项目留用地规定积极留足预留土地；盘活原有体育设施，用好存量用地。加大对重大场馆设施建设的资金投入，确保政府投资的重大体育设施项目按时顺利开工建设；</w:t>
      </w:r>
      <w:r>
        <w:rPr>
          <w:rFonts w:hint="default" w:ascii="Times New Roman" w:hAnsi="Times New Roman" w:eastAsia="方正仿宋_GBK" w:cs="Times New Roman"/>
          <w:color w:val="auto"/>
          <w:sz w:val="32"/>
          <w:szCs w:val="32"/>
          <w:shd w:val="clear" w:color="auto" w:fill="FFFFFF"/>
          <w:lang w:val="en-US" w:eastAsia="zh-Hans"/>
        </w:rPr>
        <w:t>对于可以实行社会化运作场馆的设施整体或组成部分</w:t>
      </w:r>
      <w:r>
        <w:rPr>
          <w:rFonts w:hint="default" w:ascii="Times New Roman" w:hAnsi="Times New Roman" w:eastAsia="方正仿宋_GBK" w:cs="Times New Roman"/>
          <w:color w:val="auto"/>
          <w:sz w:val="32"/>
          <w:szCs w:val="32"/>
          <w:shd w:val="clear" w:color="auto" w:fill="FFFFFF"/>
        </w:rPr>
        <w:t>要加大项目招商力度，积极吸引社会资金的投入。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四、</w:t>
      </w:r>
      <w:r>
        <w:rPr>
          <w:rFonts w:hint="eastAsia" w:ascii="方正楷体_GBK" w:hAnsi="方正楷体_GBK" w:eastAsia="方正楷体_GBK" w:cs="方正楷体_GBK"/>
          <w:b w:val="0"/>
          <w:bCs/>
          <w:color w:val="auto"/>
          <w:sz w:val="32"/>
          <w:szCs w:val="32"/>
        </w:rPr>
        <w:t>建立体育设施管理长效机制。</w:t>
      </w:r>
      <w:r>
        <w:rPr>
          <w:rFonts w:hint="default" w:ascii="Times New Roman" w:hAnsi="Times New Roman" w:eastAsia="方正仿宋_GBK" w:cs="Times New Roman"/>
          <w:color w:val="auto"/>
          <w:sz w:val="32"/>
          <w:szCs w:val="32"/>
          <w:shd w:val="clear" w:color="auto" w:fill="FFFFFF"/>
        </w:rPr>
        <w:t>积极探索建立以政府为主导的公共体育设施向社会开放的保障支持体系和长效管理机制，逐步建立切合实际、行之有效的现有场馆营运、协调配合、奖励补偿和安全保障机制，进一步整合体育场馆资源，提升体育现代服务业水平，切实保障财政资金有计划投入，使体育场馆维护、管理、开放等正常、高效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五、</w:t>
      </w:r>
      <w:r>
        <w:rPr>
          <w:rFonts w:hint="eastAsia" w:ascii="方正楷体_GBK" w:hAnsi="方正楷体_GBK" w:eastAsia="方正楷体_GBK" w:cs="方正楷体_GBK"/>
          <w:b w:val="0"/>
          <w:bCs/>
          <w:color w:val="auto"/>
          <w:sz w:val="32"/>
          <w:szCs w:val="32"/>
        </w:rPr>
        <w:t>建立体育行政执法保障机制。</w:t>
      </w:r>
      <w:r>
        <w:rPr>
          <w:rFonts w:hint="default" w:ascii="Times New Roman" w:hAnsi="Times New Roman" w:eastAsia="方正仿宋_GBK" w:cs="Times New Roman"/>
          <w:color w:val="auto"/>
          <w:sz w:val="32"/>
          <w:szCs w:val="32"/>
          <w:shd w:val="clear" w:color="auto" w:fill="FFFFFF"/>
        </w:rPr>
        <w:t>定期开展《中华人民共和国体育法》《体育强国建设纲要》《重庆市全民健身条例》等法规执行情况的监督检查和普法活动，加强体育法律法规的宣传普及，增强全社会的体育法</w:t>
      </w:r>
      <w:r>
        <w:rPr>
          <w:rFonts w:hint="eastAsia" w:ascii="Times New Roman" w:hAnsi="Times New Roman" w:eastAsia="方正仿宋_GBK" w:cs="Times New Roman"/>
          <w:color w:val="auto"/>
          <w:sz w:val="32"/>
          <w:szCs w:val="32"/>
          <w:shd w:val="clear" w:color="auto" w:fill="FFFFFF"/>
          <w:lang w:val="en-US" w:eastAsia="zh-CN"/>
        </w:rPr>
        <w:t>治</w:t>
      </w:r>
      <w:r>
        <w:rPr>
          <w:rFonts w:hint="default" w:ascii="Times New Roman" w:hAnsi="Times New Roman" w:eastAsia="方正仿宋_GBK" w:cs="Times New Roman"/>
          <w:color w:val="auto"/>
          <w:sz w:val="32"/>
          <w:szCs w:val="32"/>
          <w:shd w:val="clear" w:color="auto" w:fill="FFFFFF"/>
        </w:rPr>
        <w:t>意识；强化对体育行政执法人员的培训和指导，提高全区各级体育行政执法水平，切实维护体育经营者和消费者的合法权益。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六、</w:t>
      </w:r>
      <w:r>
        <w:rPr>
          <w:rFonts w:hint="eastAsia" w:ascii="方正楷体_GBK" w:hAnsi="方正楷体_GBK" w:eastAsia="方正楷体_GBK" w:cs="方正楷体_GBK"/>
          <w:b w:val="0"/>
          <w:bCs/>
          <w:color w:val="auto"/>
          <w:sz w:val="32"/>
          <w:szCs w:val="32"/>
        </w:rPr>
        <w:t>建立人才建设和保障机制。</w:t>
      </w:r>
      <w:r>
        <w:rPr>
          <w:rFonts w:hint="default" w:ascii="Times New Roman" w:hAnsi="Times New Roman" w:eastAsia="方正仿宋_GBK" w:cs="Times New Roman"/>
          <w:color w:val="auto"/>
          <w:sz w:val="32"/>
          <w:szCs w:val="32"/>
          <w:shd w:val="clear" w:color="auto" w:fill="FFFFFF"/>
        </w:rPr>
        <w:t>落实体育人才引进制度，探索创新“教育+体育”人才交流培养机制，以发展体育人才在体育教育、体育管理、体育培训等多个领域中发挥作用；逐步实施政府购买社会体育指导员岗位制度，加强社会体育指导员管理，切实发挥作用；以承办群体赛事为平台，引导、培育和扶持行业体育协会人才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shd w:val="clear" w:color="auto" w:fill="FFFFFF"/>
        </w:rPr>
      </w:pPr>
      <w:r>
        <w:rPr>
          <w:rFonts w:hint="eastAsia" w:ascii="方正楷体_GBK" w:hAnsi="方正楷体_GBK" w:eastAsia="方正楷体_GBK" w:cs="方正楷体_GBK"/>
          <w:b w:val="0"/>
          <w:bCs/>
          <w:color w:val="auto"/>
          <w:sz w:val="32"/>
          <w:szCs w:val="32"/>
          <w:lang w:val="en-US" w:eastAsia="zh-CN"/>
        </w:rPr>
        <w:t>七、</w:t>
      </w:r>
      <w:r>
        <w:rPr>
          <w:rFonts w:hint="eastAsia" w:ascii="方正楷体_GBK" w:hAnsi="方正楷体_GBK" w:eastAsia="方正楷体_GBK" w:cs="方正楷体_GBK"/>
          <w:b w:val="0"/>
          <w:bCs/>
          <w:color w:val="auto"/>
          <w:sz w:val="32"/>
          <w:szCs w:val="32"/>
        </w:rPr>
        <w:t>建立规划管理与评估机制。</w:t>
      </w:r>
      <w:r>
        <w:rPr>
          <w:rFonts w:hint="default" w:ascii="Times New Roman" w:hAnsi="Times New Roman" w:eastAsia="方正仿宋_GBK" w:cs="Times New Roman"/>
          <w:color w:val="auto"/>
          <w:sz w:val="32"/>
          <w:szCs w:val="32"/>
          <w:shd w:val="clear" w:color="auto" w:fill="FFFFFF"/>
        </w:rPr>
        <w:t>切实把体育事业发展作为南川大文化建设的重要内容，与文化、旅游、教育、卫生事业发展同步推进。建立健全体育工作领导协调机制，充分发挥各级工会、共青团、妇联、各行业和社会各界体育的积极性，充分发挥新闻媒体在体育事业发展中的积极作用，统筹协调体育事业发展。在“十四五”中期和末期对规划提出的主要目标、发展任务和政策措施等开展中期和终期综合评估，</w:t>
      </w:r>
      <w:r>
        <w:rPr>
          <w:rFonts w:hint="eastAsia" w:ascii="Times New Roman" w:hAnsi="Times New Roman" w:eastAsia="方正仿宋_GBK" w:cs="Times New Roman"/>
          <w:color w:val="auto"/>
          <w:sz w:val="32"/>
          <w:szCs w:val="32"/>
          <w:shd w:val="clear" w:color="auto" w:fill="FFFFFF"/>
          <w:lang w:val="en-US" w:eastAsia="zh-CN"/>
        </w:rPr>
        <w:t>对标规划核心指标，开展全方位反馈提高，确保规划目标、任务、举措落到实处</w:t>
      </w:r>
      <w:r>
        <w:rPr>
          <w:rFonts w:hint="default" w:ascii="Times New Roman" w:hAnsi="Times New Roman" w:eastAsia="方正仿宋_GBK" w:cs="Times New Roman"/>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b w:val="0"/>
          <w:bCs/>
          <w:color w:val="auto"/>
          <w:sz w:val="32"/>
          <w:szCs w:val="32"/>
          <w:lang w:eastAsia="zh-CN"/>
        </w:rPr>
      </w:pPr>
      <w:bookmarkStart w:id="47" w:name="_Toc12770"/>
      <w:r>
        <w:rPr>
          <w:rFonts w:hint="eastAsia" w:ascii="方正黑体_GBK" w:hAnsi="方正黑体_GBK" w:eastAsia="方正黑体_GBK" w:cs="方正黑体_GBK"/>
          <w:b w:val="0"/>
          <w:bCs/>
          <w:color w:val="auto"/>
          <w:sz w:val="32"/>
          <w:szCs w:val="32"/>
        </w:rPr>
        <w:br w:type="page"/>
      </w:r>
      <w:r>
        <w:rPr>
          <w:rFonts w:hint="eastAsia" w:ascii="方正黑体_GBK" w:hAnsi="方正黑体_GBK" w:eastAsia="方正黑体_GBK" w:cs="方正黑体_GBK"/>
          <w:b w:val="0"/>
          <w:bCs/>
          <w:color w:val="auto"/>
          <w:sz w:val="32"/>
          <w:szCs w:val="32"/>
        </w:rPr>
        <w:t>附件</w:t>
      </w:r>
      <w:r>
        <w:rPr>
          <w:rFonts w:hint="eastAsia" w:ascii="方正黑体_GBK" w:hAnsi="方正黑体_GBK" w:eastAsia="方正黑体_GBK" w:cs="方正黑体_GBK"/>
          <w:b w:val="0"/>
          <w:bCs/>
          <w:color w:val="auto"/>
          <w:sz w:val="32"/>
          <w:szCs w:val="32"/>
          <w:lang w:val="en-US" w:eastAsia="zh-CN"/>
        </w:rPr>
        <w:t>1</w:t>
      </w:r>
      <w:r>
        <w:rPr>
          <w:rFonts w:hint="eastAsia" w:ascii="方正黑体_GBK" w:hAnsi="方正黑体_GBK" w:eastAsia="方正黑体_GBK" w:cs="方正黑体_GBK"/>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0"/>
        <w:rPr>
          <w:rFonts w:hint="eastAsia" w:ascii="方正黑体_GBK" w:hAnsi="方正黑体_GBK" w:eastAsia="方正黑体_GBK" w:cs="方正黑体_GBK"/>
          <w:b/>
          <w:bCs w:val="0"/>
          <w:color w:val="auto"/>
          <w:sz w:val="32"/>
          <w:szCs w:val="32"/>
          <w:lang w:eastAsia="zh-CN"/>
        </w:rPr>
      </w:pPr>
    </w:p>
    <w:p>
      <w:pPr>
        <w:widowControl/>
        <w:snapToGrid/>
        <w:spacing w:before="0" w:beforeAutospacing="0" w:after="0" w:afterAutospacing="0" w:line="600" w:lineRule="exact"/>
        <w:jc w:val="center"/>
        <w:textAlignment w:val="baseline"/>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pP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南川</w:t>
      </w:r>
      <w:r>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t>区</w:t>
      </w:r>
      <w:r>
        <w:rPr>
          <w:rStyle w:val="22"/>
          <w:rFonts w:hint="eastAsia" w:ascii="Times New Roman" w:hAnsi="Times New Roman" w:eastAsia="方正黑体_GBK" w:cs="Times New Roman"/>
          <w:b w:val="0"/>
          <w:bCs/>
          <w:i w:val="0"/>
          <w:caps w:val="0"/>
          <w:color w:val="auto"/>
          <w:spacing w:val="0"/>
          <w:w w:val="100"/>
          <w:kern w:val="2"/>
          <w:sz w:val="32"/>
          <w:szCs w:val="32"/>
          <w:lang w:val="en-US" w:eastAsia="zh-CN" w:bidi="ar-SA"/>
        </w:rPr>
        <w:t>体育</w:t>
      </w:r>
      <w:r>
        <w:rPr>
          <w:rStyle w:val="22"/>
          <w:rFonts w:hint="default" w:ascii="Times New Roman" w:hAnsi="Times New Roman" w:eastAsia="方正黑体_GBK" w:cs="Times New Roman"/>
          <w:b w:val="0"/>
          <w:bCs/>
          <w:i w:val="0"/>
          <w:caps w:val="0"/>
          <w:color w:val="auto"/>
          <w:spacing w:val="0"/>
          <w:w w:val="100"/>
          <w:kern w:val="2"/>
          <w:sz w:val="32"/>
          <w:szCs w:val="32"/>
          <w:lang w:val="en-US" w:eastAsia="zh-CN" w:bidi="ar-SA"/>
        </w:rPr>
        <w:t>发展“十四五”规划重点项目清单</w:t>
      </w:r>
    </w:p>
    <w:tbl>
      <w:tblPr>
        <w:tblStyle w:val="8"/>
        <w:tblW w:w="58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2425"/>
        <w:gridCol w:w="769"/>
        <w:gridCol w:w="727"/>
        <w:gridCol w:w="1117"/>
        <w:gridCol w:w="3356"/>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352" w:type="pct"/>
            <w:vMerge w:val="restart"/>
            <w:noWrap w:val="0"/>
            <w:tcMar>
              <w:top w:w="10" w:type="dxa"/>
              <w:left w:w="10" w:type="dxa"/>
              <w:right w:w="10" w:type="dxa"/>
            </w:tcMar>
            <w:vAlign w:val="center"/>
          </w:tcPr>
          <w:p>
            <w:pPr>
              <w:spacing w:line="360" w:lineRule="exact"/>
              <w:jc w:val="center"/>
              <w:rPr>
                <w:rFonts w:eastAsia="方正黑体_GBK"/>
                <w:color w:val="auto"/>
                <w:sz w:val="24"/>
                <w:szCs w:val="24"/>
              </w:rPr>
            </w:pPr>
            <w:r>
              <w:rPr>
                <w:rFonts w:eastAsia="方正黑体_GBK"/>
                <w:color w:val="auto"/>
                <w:kern w:val="0"/>
                <w:sz w:val="24"/>
                <w:szCs w:val="24"/>
              </w:rPr>
              <w:t>序号</w:t>
            </w:r>
          </w:p>
        </w:tc>
        <w:tc>
          <w:tcPr>
            <w:tcW w:w="1183" w:type="pct"/>
            <w:vMerge w:val="restart"/>
            <w:noWrap w:val="0"/>
            <w:tcMar>
              <w:top w:w="10" w:type="dxa"/>
              <w:left w:w="10" w:type="dxa"/>
              <w:right w:w="10" w:type="dxa"/>
            </w:tcMar>
            <w:vAlign w:val="center"/>
          </w:tcPr>
          <w:p>
            <w:pPr>
              <w:spacing w:line="360" w:lineRule="exact"/>
              <w:jc w:val="center"/>
              <w:rPr>
                <w:rFonts w:eastAsia="方正黑体_GBK"/>
                <w:color w:val="auto"/>
                <w:sz w:val="24"/>
                <w:szCs w:val="24"/>
              </w:rPr>
            </w:pPr>
            <w:r>
              <w:rPr>
                <w:rFonts w:eastAsia="方正黑体_GBK"/>
                <w:color w:val="auto"/>
                <w:kern w:val="0"/>
                <w:sz w:val="24"/>
                <w:szCs w:val="24"/>
              </w:rPr>
              <w:t>项目名称</w:t>
            </w:r>
          </w:p>
        </w:tc>
        <w:tc>
          <w:tcPr>
            <w:tcW w:w="730" w:type="pct"/>
            <w:gridSpan w:val="2"/>
            <w:noWrap w:val="0"/>
            <w:tcMar>
              <w:top w:w="10" w:type="dxa"/>
              <w:left w:w="10" w:type="dxa"/>
              <w:right w:w="10" w:type="dxa"/>
            </w:tcMar>
            <w:vAlign w:val="center"/>
          </w:tcPr>
          <w:p>
            <w:pPr>
              <w:spacing w:line="360" w:lineRule="exact"/>
              <w:jc w:val="center"/>
              <w:rPr>
                <w:rFonts w:eastAsia="方正黑体_GBK"/>
                <w:color w:val="auto"/>
                <w:sz w:val="24"/>
                <w:szCs w:val="24"/>
              </w:rPr>
            </w:pPr>
            <w:r>
              <w:rPr>
                <w:rFonts w:hint="eastAsia" w:eastAsia="方正黑体_GBK"/>
                <w:color w:val="auto"/>
                <w:kern w:val="0"/>
                <w:sz w:val="24"/>
                <w:szCs w:val="24"/>
                <w:lang w:val="en-US" w:eastAsia="zh-CN"/>
              </w:rPr>
              <w:t>工作</w:t>
            </w:r>
            <w:r>
              <w:rPr>
                <w:rFonts w:eastAsia="方正黑体_GBK"/>
                <w:color w:val="auto"/>
                <w:kern w:val="0"/>
                <w:sz w:val="24"/>
                <w:szCs w:val="24"/>
              </w:rPr>
              <w:t>时限</w:t>
            </w:r>
          </w:p>
        </w:tc>
        <w:tc>
          <w:tcPr>
            <w:tcW w:w="545" w:type="pct"/>
            <w:vMerge w:val="restart"/>
            <w:noWrap w:val="0"/>
            <w:tcMar>
              <w:top w:w="10" w:type="dxa"/>
              <w:left w:w="10" w:type="dxa"/>
              <w:right w:w="10" w:type="dxa"/>
            </w:tcMar>
            <w:vAlign w:val="center"/>
          </w:tcPr>
          <w:p>
            <w:pPr>
              <w:spacing w:line="360" w:lineRule="exact"/>
              <w:jc w:val="center"/>
              <w:rPr>
                <w:rFonts w:eastAsia="方正黑体_GBK"/>
                <w:color w:val="auto"/>
                <w:sz w:val="24"/>
                <w:szCs w:val="24"/>
              </w:rPr>
            </w:pPr>
            <w:r>
              <w:rPr>
                <w:rFonts w:hint="eastAsia" w:eastAsia="方正黑体_GBK"/>
                <w:color w:val="auto"/>
                <w:kern w:val="0"/>
                <w:sz w:val="24"/>
                <w:szCs w:val="24"/>
                <w:lang w:val="en-US" w:eastAsia="zh-CN"/>
              </w:rPr>
              <w:t>牵头</w:t>
            </w:r>
            <w:r>
              <w:rPr>
                <w:rFonts w:eastAsia="方正黑体_GBK"/>
                <w:color w:val="auto"/>
                <w:kern w:val="0"/>
                <w:sz w:val="24"/>
                <w:szCs w:val="24"/>
              </w:rPr>
              <w:t>单位</w:t>
            </w:r>
          </w:p>
        </w:tc>
        <w:tc>
          <w:tcPr>
            <w:tcW w:w="1638" w:type="pct"/>
            <w:vMerge w:val="restart"/>
            <w:noWrap w:val="0"/>
            <w:tcMar>
              <w:top w:w="10" w:type="dxa"/>
              <w:left w:w="10" w:type="dxa"/>
              <w:right w:w="10" w:type="dxa"/>
            </w:tcMar>
            <w:vAlign w:val="center"/>
          </w:tcPr>
          <w:p>
            <w:pPr>
              <w:spacing w:line="360" w:lineRule="exact"/>
              <w:jc w:val="center"/>
              <w:rPr>
                <w:rFonts w:eastAsia="方正黑体_GBK"/>
                <w:color w:val="auto"/>
                <w:sz w:val="24"/>
                <w:szCs w:val="24"/>
              </w:rPr>
            </w:pPr>
            <w:r>
              <w:rPr>
                <w:rFonts w:eastAsia="方正黑体_GBK"/>
                <w:color w:val="auto"/>
                <w:kern w:val="0"/>
                <w:sz w:val="24"/>
                <w:szCs w:val="24"/>
              </w:rPr>
              <w:t>主要</w:t>
            </w:r>
            <w:r>
              <w:rPr>
                <w:rFonts w:hint="eastAsia" w:eastAsia="方正黑体_GBK"/>
                <w:color w:val="auto"/>
                <w:kern w:val="0"/>
                <w:sz w:val="24"/>
                <w:szCs w:val="24"/>
                <w:lang w:val="en-US" w:eastAsia="zh-CN"/>
              </w:rPr>
              <w:t>工作（</w:t>
            </w:r>
            <w:r>
              <w:rPr>
                <w:rFonts w:eastAsia="方正黑体_GBK"/>
                <w:color w:val="auto"/>
                <w:kern w:val="0"/>
                <w:sz w:val="24"/>
                <w:szCs w:val="24"/>
              </w:rPr>
              <w:t>建设</w:t>
            </w:r>
            <w:r>
              <w:rPr>
                <w:rFonts w:hint="eastAsia" w:eastAsia="方正黑体_GBK"/>
                <w:color w:val="auto"/>
                <w:kern w:val="0"/>
                <w:sz w:val="24"/>
                <w:szCs w:val="24"/>
                <w:lang w:eastAsia="zh-CN"/>
              </w:rPr>
              <w:t>）</w:t>
            </w:r>
            <w:r>
              <w:rPr>
                <w:rFonts w:eastAsia="方正黑体_GBK"/>
                <w:color w:val="auto"/>
                <w:kern w:val="0"/>
                <w:sz w:val="24"/>
                <w:szCs w:val="24"/>
              </w:rPr>
              <w:t>内容及规模</w:t>
            </w:r>
          </w:p>
        </w:tc>
        <w:tc>
          <w:tcPr>
            <w:tcW w:w="549" w:type="pct"/>
            <w:vMerge w:val="restart"/>
            <w:noWrap w:val="0"/>
            <w:tcMar>
              <w:top w:w="10" w:type="dxa"/>
              <w:left w:w="10" w:type="dxa"/>
              <w:right w:w="10" w:type="dxa"/>
            </w:tcMar>
            <w:vAlign w:val="center"/>
          </w:tcPr>
          <w:p>
            <w:pPr>
              <w:spacing w:line="360" w:lineRule="exact"/>
              <w:jc w:val="center"/>
              <w:rPr>
                <w:rFonts w:hint="eastAsia" w:eastAsia="方正黑体_GBK"/>
                <w:color w:val="auto"/>
                <w:kern w:val="0"/>
                <w:sz w:val="24"/>
                <w:szCs w:val="24"/>
                <w:lang w:eastAsia="zh-CN"/>
              </w:rPr>
            </w:pPr>
            <w:r>
              <w:rPr>
                <w:rFonts w:eastAsia="方正黑体_GBK"/>
                <w:color w:val="auto"/>
                <w:kern w:val="0"/>
                <w:sz w:val="24"/>
                <w:szCs w:val="24"/>
              </w:rPr>
              <w:t>估算投资</w:t>
            </w:r>
          </w:p>
          <w:p>
            <w:pPr>
              <w:spacing w:line="360" w:lineRule="exact"/>
              <w:jc w:val="center"/>
              <w:rPr>
                <w:rFonts w:eastAsia="方正黑体_GBK"/>
                <w:color w:val="auto"/>
                <w:sz w:val="24"/>
                <w:szCs w:val="24"/>
              </w:rPr>
            </w:pPr>
            <w:r>
              <w:rPr>
                <w:rFonts w:eastAsia="方正黑体_GBK"/>
                <w:color w:val="auto"/>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352" w:type="pct"/>
            <w:vMerge w:val="continue"/>
            <w:noWrap w:val="0"/>
            <w:tcMar>
              <w:top w:w="10" w:type="dxa"/>
              <w:left w:w="10" w:type="dxa"/>
              <w:right w:w="10" w:type="dxa"/>
            </w:tcMar>
            <w:vAlign w:val="center"/>
          </w:tcPr>
          <w:p>
            <w:pPr>
              <w:spacing w:line="360" w:lineRule="exact"/>
              <w:jc w:val="center"/>
              <w:rPr>
                <w:rFonts w:eastAsia="方正仿宋_GBK"/>
                <w:b/>
                <w:color w:val="auto"/>
                <w:sz w:val="24"/>
                <w:szCs w:val="24"/>
              </w:rPr>
            </w:pPr>
          </w:p>
        </w:tc>
        <w:tc>
          <w:tcPr>
            <w:tcW w:w="1183" w:type="pct"/>
            <w:vMerge w:val="continue"/>
            <w:noWrap w:val="0"/>
            <w:tcMar>
              <w:top w:w="10" w:type="dxa"/>
              <w:left w:w="10" w:type="dxa"/>
              <w:right w:w="10" w:type="dxa"/>
            </w:tcMar>
            <w:vAlign w:val="center"/>
          </w:tcPr>
          <w:p>
            <w:pPr>
              <w:spacing w:line="360" w:lineRule="exact"/>
              <w:jc w:val="center"/>
              <w:rPr>
                <w:rFonts w:eastAsia="方正仿宋_GBK"/>
                <w:b/>
                <w:color w:val="auto"/>
                <w:sz w:val="24"/>
                <w:szCs w:val="24"/>
              </w:rPr>
            </w:pPr>
          </w:p>
        </w:tc>
        <w:tc>
          <w:tcPr>
            <w:tcW w:w="375" w:type="pct"/>
            <w:noWrap w:val="0"/>
            <w:tcMar>
              <w:top w:w="10" w:type="dxa"/>
              <w:left w:w="10" w:type="dxa"/>
              <w:right w:w="10" w:type="dxa"/>
            </w:tcMar>
            <w:vAlign w:val="center"/>
          </w:tcPr>
          <w:p>
            <w:pPr>
              <w:spacing w:line="360" w:lineRule="exact"/>
              <w:jc w:val="center"/>
              <w:rPr>
                <w:rFonts w:eastAsia="方正黑体_GBK"/>
                <w:color w:val="auto"/>
                <w:kern w:val="0"/>
                <w:sz w:val="24"/>
                <w:szCs w:val="24"/>
              </w:rPr>
            </w:pPr>
            <w:r>
              <w:rPr>
                <w:rFonts w:eastAsia="方正黑体_GBK"/>
                <w:color w:val="auto"/>
                <w:kern w:val="0"/>
                <w:sz w:val="24"/>
                <w:szCs w:val="24"/>
              </w:rPr>
              <w:t>计划</w:t>
            </w:r>
          </w:p>
          <w:p>
            <w:pPr>
              <w:spacing w:line="360" w:lineRule="exact"/>
              <w:jc w:val="center"/>
              <w:rPr>
                <w:rFonts w:hint="eastAsia" w:eastAsia="方正黑体_GBK"/>
                <w:color w:val="auto"/>
                <w:sz w:val="24"/>
                <w:szCs w:val="24"/>
                <w:lang w:val="en-US" w:eastAsia="zh-CN"/>
              </w:rPr>
            </w:pPr>
            <w:r>
              <w:rPr>
                <w:rFonts w:hint="eastAsia" w:eastAsia="方正黑体_GBK"/>
                <w:color w:val="auto"/>
                <w:sz w:val="24"/>
                <w:szCs w:val="24"/>
                <w:lang w:val="en-US" w:eastAsia="zh-CN"/>
              </w:rPr>
              <w:t>启动</w:t>
            </w:r>
          </w:p>
        </w:tc>
        <w:tc>
          <w:tcPr>
            <w:tcW w:w="354" w:type="pct"/>
            <w:noWrap w:val="0"/>
            <w:tcMar>
              <w:top w:w="10" w:type="dxa"/>
              <w:left w:w="10" w:type="dxa"/>
              <w:right w:w="10" w:type="dxa"/>
            </w:tcMar>
            <w:vAlign w:val="center"/>
          </w:tcPr>
          <w:p>
            <w:pPr>
              <w:spacing w:line="360" w:lineRule="exact"/>
              <w:jc w:val="center"/>
              <w:rPr>
                <w:rFonts w:hint="eastAsia" w:eastAsia="方正黑体_GBK"/>
                <w:color w:val="auto"/>
                <w:sz w:val="24"/>
                <w:szCs w:val="24"/>
                <w:lang w:val="en-US" w:eastAsia="zh-CN"/>
              </w:rPr>
            </w:pPr>
            <w:r>
              <w:rPr>
                <w:rFonts w:eastAsia="方正黑体_GBK"/>
                <w:color w:val="auto"/>
                <w:kern w:val="0"/>
                <w:sz w:val="24"/>
                <w:szCs w:val="24"/>
              </w:rPr>
              <w:t>计划</w:t>
            </w:r>
            <w:r>
              <w:rPr>
                <w:rFonts w:hint="eastAsia" w:eastAsia="方正黑体_GBK"/>
                <w:color w:val="auto"/>
                <w:kern w:val="0"/>
                <w:sz w:val="24"/>
                <w:szCs w:val="24"/>
                <w:lang w:val="en-US" w:eastAsia="zh-CN"/>
              </w:rPr>
              <w:t>完成</w:t>
            </w:r>
          </w:p>
        </w:tc>
        <w:tc>
          <w:tcPr>
            <w:tcW w:w="545" w:type="pct"/>
            <w:vMerge w:val="continue"/>
            <w:noWrap w:val="0"/>
            <w:tcMar>
              <w:top w:w="10" w:type="dxa"/>
              <w:left w:w="10" w:type="dxa"/>
              <w:right w:w="10" w:type="dxa"/>
            </w:tcMar>
            <w:vAlign w:val="center"/>
          </w:tcPr>
          <w:p>
            <w:pPr>
              <w:spacing w:line="360" w:lineRule="exact"/>
              <w:jc w:val="center"/>
              <w:rPr>
                <w:rFonts w:eastAsia="方正仿宋_GBK"/>
                <w:b/>
                <w:color w:val="auto"/>
                <w:sz w:val="24"/>
                <w:szCs w:val="24"/>
              </w:rPr>
            </w:pPr>
          </w:p>
        </w:tc>
        <w:tc>
          <w:tcPr>
            <w:tcW w:w="1638" w:type="pct"/>
            <w:vMerge w:val="continue"/>
            <w:noWrap w:val="0"/>
            <w:tcMar>
              <w:top w:w="10" w:type="dxa"/>
              <w:left w:w="10" w:type="dxa"/>
              <w:right w:w="10" w:type="dxa"/>
            </w:tcMar>
            <w:vAlign w:val="center"/>
          </w:tcPr>
          <w:p>
            <w:pPr>
              <w:spacing w:line="360" w:lineRule="exact"/>
              <w:jc w:val="center"/>
              <w:rPr>
                <w:rFonts w:eastAsia="方正仿宋_GBK"/>
                <w:b/>
                <w:color w:val="auto"/>
                <w:sz w:val="24"/>
                <w:szCs w:val="24"/>
              </w:rPr>
            </w:pPr>
          </w:p>
        </w:tc>
        <w:tc>
          <w:tcPr>
            <w:tcW w:w="549" w:type="pct"/>
            <w:vMerge w:val="continue"/>
            <w:noWrap w:val="0"/>
            <w:tcMar>
              <w:top w:w="10" w:type="dxa"/>
              <w:left w:w="10" w:type="dxa"/>
              <w:right w:w="10" w:type="dxa"/>
            </w:tcMar>
            <w:vAlign w:val="center"/>
          </w:tcPr>
          <w:p>
            <w:pPr>
              <w:spacing w:line="360" w:lineRule="exact"/>
              <w:jc w:val="center"/>
              <w:rPr>
                <w:rFonts w:eastAsia="方正仿宋_GBK"/>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2" w:type="pct"/>
            <w:noWrap w:val="0"/>
            <w:tcMar>
              <w:top w:w="10" w:type="dxa"/>
              <w:left w:w="10" w:type="dxa"/>
              <w:right w:w="10" w:type="dxa"/>
            </w:tcMar>
            <w:vAlign w:val="center"/>
          </w:tcPr>
          <w:p>
            <w:pPr>
              <w:spacing w:line="360" w:lineRule="exact"/>
              <w:jc w:val="center"/>
              <w:rPr>
                <w:rFonts w:eastAsia="方正仿宋_GBK"/>
                <w:color w:val="auto"/>
                <w:sz w:val="24"/>
                <w:szCs w:val="24"/>
              </w:rPr>
            </w:pPr>
            <w:r>
              <w:rPr>
                <w:rFonts w:hint="eastAsia" w:eastAsia="方正仿宋_GBK"/>
                <w:color w:val="auto"/>
                <w:sz w:val="24"/>
                <w:szCs w:val="24"/>
              </w:rPr>
              <w:t>1</w:t>
            </w:r>
          </w:p>
        </w:tc>
        <w:tc>
          <w:tcPr>
            <w:tcW w:w="1183" w:type="pct"/>
            <w:noWrap w:val="0"/>
            <w:tcMar>
              <w:top w:w="10" w:type="dxa"/>
              <w:left w:w="10" w:type="dxa"/>
              <w:right w:w="10" w:type="dxa"/>
            </w:tcMar>
            <w:vAlign w:val="center"/>
          </w:tcPr>
          <w:p>
            <w:pPr>
              <w:spacing w:line="360" w:lineRule="exact"/>
              <w:rPr>
                <w:rFonts w:hint="default" w:eastAsia="方正仿宋_GBK"/>
                <w:color w:val="auto"/>
                <w:kern w:val="0"/>
                <w:sz w:val="24"/>
                <w:szCs w:val="24"/>
                <w:lang w:val="en-US" w:eastAsia="zh-CN"/>
              </w:rPr>
            </w:pPr>
            <w:r>
              <w:rPr>
                <w:rFonts w:hint="eastAsia" w:eastAsia="方正仿宋_GBK"/>
                <w:color w:val="auto"/>
                <w:kern w:val="0"/>
                <w:sz w:val="24"/>
                <w:szCs w:val="24"/>
                <w:lang w:val="en-US" w:eastAsia="zh-CN"/>
              </w:rPr>
              <w:t>申报“</w:t>
            </w:r>
            <w:r>
              <w:rPr>
                <w:rFonts w:hint="eastAsia" w:eastAsia="方正仿宋_GBK"/>
                <w:color w:val="auto"/>
                <w:kern w:val="0"/>
                <w:sz w:val="24"/>
                <w:szCs w:val="24"/>
              </w:rPr>
              <w:t>金佛山</w:t>
            </w:r>
            <w:r>
              <w:rPr>
                <w:rFonts w:hint="eastAsia" w:eastAsia="方正仿宋_GBK"/>
                <w:color w:val="auto"/>
                <w:kern w:val="0"/>
                <w:sz w:val="24"/>
                <w:szCs w:val="24"/>
                <w:lang w:val="en-US" w:eastAsia="zh-CN"/>
              </w:rPr>
              <w:t>国家级户外运动训练基地”</w:t>
            </w:r>
          </w:p>
        </w:tc>
        <w:tc>
          <w:tcPr>
            <w:tcW w:w="375" w:type="pct"/>
            <w:noWrap w:val="0"/>
            <w:tcMar>
              <w:top w:w="10" w:type="dxa"/>
              <w:left w:w="10" w:type="dxa"/>
              <w:right w:w="10" w:type="dxa"/>
            </w:tcMar>
            <w:vAlign w:val="center"/>
          </w:tcPr>
          <w:p>
            <w:pPr>
              <w:spacing w:line="360" w:lineRule="exact"/>
              <w:jc w:val="center"/>
              <w:rPr>
                <w:rFonts w:hint="eastAsia" w:eastAsia="方正仿宋_GBK"/>
                <w:color w:val="auto"/>
                <w:kern w:val="0"/>
                <w:sz w:val="21"/>
                <w:szCs w:val="21"/>
                <w:lang w:eastAsia="zh-CN"/>
              </w:rPr>
            </w:pPr>
            <w:r>
              <w:rPr>
                <w:rFonts w:eastAsia="方正仿宋_GBK"/>
                <w:color w:val="auto"/>
                <w:kern w:val="0"/>
                <w:sz w:val="21"/>
                <w:szCs w:val="21"/>
              </w:rPr>
              <w:t>202</w:t>
            </w:r>
            <w:r>
              <w:rPr>
                <w:rFonts w:hint="eastAsia" w:eastAsia="方正仿宋_GBK"/>
                <w:color w:val="auto"/>
                <w:kern w:val="0"/>
                <w:sz w:val="21"/>
                <w:szCs w:val="21"/>
                <w:lang w:val="en-US" w:eastAsia="zh-CN"/>
              </w:rPr>
              <w:t>2</w:t>
            </w:r>
          </w:p>
        </w:tc>
        <w:tc>
          <w:tcPr>
            <w:tcW w:w="354" w:type="pct"/>
            <w:noWrap w:val="0"/>
            <w:tcMar>
              <w:top w:w="10" w:type="dxa"/>
              <w:left w:w="10" w:type="dxa"/>
              <w:right w:w="10" w:type="dxa"/>
            </w:tcMar>
            <w:vAlign w:val="center"/>
          </w:tcPr>
          <w:p>
            <w:pPr>
              <w:spacing w:line="360" w:lineRule="exact"/>
              <w:jc w:val="center"/>
              <w:rPr>
                <w:rFonts w:hint="eastAsia" w:eastAsia="方正仿宋_GBK"/>
                <w:color w:val="auto"/>
                <w:sz w:val="21"/>
                <w:szCs w:val="21"/>
                <w:lang w:eastAsia="zh-CN"/>
              </w:rPr>
            </w:pPr>
            <w:r>
              <w:rPr>
                <w:rFonts w:eastAsia="方正仿宋_GBK"/>
                <w:color w:val="auto"/>
                <w:sz w:val="21"/>
                <w:szCs w:val="21"/>
              </w:rPr>
              <w:t>202</w:t>
            </w:r>
            <w:r>
              <w:rPr>
                <w:rFonts w:hint="eastAsia" w:eastAsia="方正仿宋_GBK"/>
                <w:color w:val="auto"/>
                <w:sz w:val="21"/>
                <w:szCs w:val="21"/>
                <w:lang w:val="en-US" w:eastAsia="zh-CN"/>
              </w:rPr>
              <w:t>5</w:t>
            </w:r>
          </w:p>
        </w:tc>
        <w:tc>
          <w:tcPr>
            <w:tcW w:w="545" w:type="pct"/>
            <w:noWrap w:val="0"/>
            <w:tcMar>
              <w:top w:w="10" w:type="dxa"/>
              <w:left w:w="10" w:type="dxa"/>
              <w:right w:w="10" w:type="dxa"/>
            </w:tcMar>
            <w:vAlign w:val="center"/>
          </w:tcPr>
          <w:p>
            <w:pPr>
              <w:spacing w:line="360" w:lineRule="exact"/>
              <w:jc w:val="center"/>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区金佛山</w:t>
            </w:r>
          </w:p>
          <w:p>
            <w:pPr>
              <w:spacing w:line="360" w:lineRule="exact"/>
              <w:jc w:val="center"/>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管委会</w:t>
            </w:r>
          </w:p>
          <w:p>
            <w:pPr>
              <w:spacing w:line="360" w:lineRule="exact"/>
              <w:jc w:val="center"/>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区体育局</w:t>
            </w:r>
          </w:p>
          <w:p>
            <w:pPr>
              <w:spacing w:line="360" w:lineRule="exact"/>
              <w:jc w:val="center"/>
              <w:rPr>
                <w:rFonts w:hint="eastAsia" w:eastAsia="方正仿宋_GBK"/>
                <w:color w:val="auto"/>
                <w:spacing w:val="-11"/>
                <w:kern w:val="0"/>
                <w:sz w:val="22"/>
                <w:szCs w:val="22"/>
                <w:lang w:val="en-US" w:eastAsia="zh-CN"/>
              </w:rPr>
            </w:pPr>
            <w:r>
              <w:rPr>
                <w:rFonts w:hint="eastAsia" w:eastAsia="方正仿宋_GBK"/>
                <w:color w:val="auto"/>
                <w:spacing w:val="-11"/>
                <w:kern w:val="0"/>
                <w:sz w:val="22"/>
                <w:szCs w:val="22"/>
                <w:lang w:val="en-US" w:eastAsia="zh-CN"/>
              </w:rPr>
              <w:t>区城投集团</w:t>
            </w:r>
          </w:p>
          <w:p>
            <w:pPr>
              <w:spacing w:line="360" w:lineRule="exact"/>
              <w:jc w:val="center"/>
              <w:rPr>
                <w:rFonts w:hint="default" w:eastAsia="方正仿宋_GBK"/>
                <w:color w:val="auto"/>
                <w:spacing w:val="-11"/>
                <w:kern w:val="0"/>
                <w:sz w:val="22"/>
                <w:szCs w:val="22"/>
                <w:lang w:val="en-US" w:eastAsia="zh-CN"/>
              </w:rPr>
            </w:pPr>
            <w:r>
              <w:rPr>
                <w:rFonts w:hint="eastAsia" w:eastAsia="方正仿宋_GBK"/>
                <w:color w:val="auto"/>
                <w:spacing w:val="-11"/>
                <w:kern w:val="0"/>
                <w:sz w:val="22"/>
                <w:szCs w:val="22"/>
                <w:lang w:val="en-US" w:eastAsia="zh-CN"/>
              </w:rPr>
              <w:t>区惠农集团</w:t>
            </w:r>
          </w:p>
        </w:tc>
        <w:tc>
          <w:tcPr>
            <w:tcW w:w="1638" w:type="pct"/>
            <w:noWrap w:val="0"/>
            <w:tcMar>
              <w:top w:w="10" w:type="dxa"/>
              <w:left w:w="10" w:type="dxa"/>
              <w:right w:w="10" w:type="dxa"/>
            </w:tcMar>
            <w:vAlign w:val="center"/>
          </w:tcPr>
          <w:p>
            <w:pPr>
              <w:spacing w:line="360" w:lineRule="exact"/>
              <w:rPr>
                <w:rFonts w:eastAsia="方正仿宋_GBK"/>
                <w:color w:val="auto"/>
                <w:kern w:val="0"/>
                <w:sz w:val="21"/>
                <w:szCs w:val="21"/>
              </w:rPr>
            </w:pPr>
            <w:r>
              <w:rPr>
                <w:rFonts w:hint="eastAsia" w:eastAsia="方正仿宋_GBK"/>
                <w:color w:val="auto"/>
                <w:kern w:val="0"/>
                <w:sz w:val="21"/>
                <w:szCs w:val="21"/>
              </w:rPr>
              <w:t>金佛山户外运动公园（含环金佛山160公里健身步道）、环大观园—黎香湖50公里慢行绿道、“三江六岸”20公里健身长廊、金华城市体育公园、景城大道（新城区）综合运动公园、金佛山天星户外自然营地、金佛山东坡山地户外运动公园、185个村（居）级健身中心体育设施完善工程。</w:t>
            </w:r>
          </w:p>
        </w:tc>
        <w:tc>
          <w:tcPr>
            <w:tcW w:w="549" w:type="pct"/>
            <w:noWrap w:val="0"/>
            <w:tcMar>
              <w:top w:w="10" w:type="dxa"/>
              <w:left w:w="10" w:type="dxa"/>
              <w:right w:w="10" w:type="dxa"/>
            </w:tcMar>
            <w:vAlign w:val="center"/>
          </w:tcPr>
          <w:p>
            <w:pPr>
              <w:spacing w:line="360" w:lineRule="exact"/>
              <w:jc w:val="center"/>
              <w:rPr>
                <w:rFonts w:eastAsia="方正仿宋_GBK"/>
                <w:color w:val="auto"/>
                <w:kern w:val="0"/>
                <w:sz w:val="24"/>
                <w:szCs w:val="24"/>
              </w:rPr>
            </w:pPr>
            <w:r>
              <w:rPr>
                <w:rFonts w:hint="eastAsia" w:eastAsia="方正仿宋_GBK"/>
                <w:color w:val="auto"/>
                <w:kern w:val="0"/>
                <w:sz w:val="24"/>
                <w:szCs w:val="24"/>
                <w:lang w:val="en-US" w:eastAsia="zh-CN"/>
              </w:rPr>
              <w:t>1</w:t>
            </w:r>
            <w:r>
              <w:rPr>
                <w:rFonts w:eastAsia="方正仿宋_GBK"/>
                <w:color w:val="auto"/>
                <w:kern w:val="0"/>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2" w:type="pct"/>
            <w:noWrap w:val="0"/>
            <w:tcMar>
              <w:top w:w="10" w:type="dxa"/>
              <w:left w:w="10" w:type="dxa"/>
              <w:right w:w="10" w:type="dxa"/>
            </w:tcMar>
            <w:vAlign w:val="center"/>
          </w:tcPr>
          <w:p>
            <w:pPr>
              <w:spacing w:line="360" w:lineRule="exact"/>
              <w:jc w:val="center"/>
              <w:rPr>
                <w:rFonts w:hint="eastAsia" w:eastAsia="方正仿宋_GBK"/>
                <w:color w:val="auto"/>
                <w:sz w:val="24"/>
                <w:szCs w:val="24"/>
                <w:lang w:val="en-US" w:eastAsia="zh-CN"/>
              </w:rPr>
            </w:pPr>
            <w:r>
              <w:rPr>
                <w:rFonts w:hint="eastAsia" w:eastAsia="方正仿宋_GBK"/>
                <w:color w:val="auto"/>
                <w:sz w:val="24"/>
                <w:szCs w:val="24"/>
                <w:lang w:val="en-US" w:eastAsia="zh-CN"/>
              </w:rPr>
              <w:t>2</w:t>
            </w:r>
          </w:p>
        </w:tc>
        <w:tc>
          <w:tcPr>
            <w:tcW w:w="1183" w:type="pct"/>
            <w:noWrap w:val="0"/>
            <w:tcMar>
              <w:top w:w="10" w:type="dxa"/>
              <w:left w:w="10" w:type="dxa"/>
              <w:right w:w="10" w:type="dxa"/>
            </w:tcMar>
            <w:vAlign w:val="center"/>
          </w:tcPr>
          <w:p>
            <w:pPr>
              <w:spacing w:line="360" w:lineRule="exact"/>
              <w:rPr>
                <w:rFonts w:hint="eastAsia" w:eastAsia="方正仿宋_GBK"/>
                <w:color w:val="auto"/>
                <w:kern w:val="0"/>
                <w:sz w:val="24"/>
                <w:szCs w:val="24"/>
                <w:lang w:val="en-US" w:eastAsia="zh-CN"/>
              </w:rPr>
            </w:pPr>
            <w:r>
              <w:rPr>
                <w:rFonts w:hint="eastAsia" w:eastAsia="方正仿宋_GBK"/>
                <w:color w:val="auto"/>
                <w:kern w:val="0"/>
                <w:sz w:val="24"/>
                <w:szCs w:val="24"/>
                <w:lang w:val="en-US" w:eastAsia="zh-CN"/>
              </w:rPr>
              <w:t>建设“南川金佛山·国家级滑雪旅游度假区”</w:t>
            </w:r>
          </w:p>
        </w:tc>
        <w:tc>
          <w:tcPr>
            <w:tcW w:w="375" w:type="pct"/>
            <w:noWrap w:val="0"/>
            <w:tcMar>
              <w:top w:w="10" w:type="dxa"/>
              <w:left w:w="10" w:type="dxa"/>
              <w:right w:w="10" w:type="dxa"/>
            </w:tcMar>
            <w:vAlign w:val="center"/>
          </w:tcPr>
          <w:p>
            <w:pPr>
              <w:spacing w:line="360" w:lineRule="exact"/>
              <w:jc w:val="center"/>
              <w:rPr>
                <w:rFonts w:hint="default" w:eastAsia="方正仿宋_GBK"/>
                <w:color w:val="auto"/>
                <w:kern w:val="0"/>
                <w:sz w:val="21"/>
                <w:szCs w:val="21"/>
                <w:lang w:val="en-US" w:eastAsia="zh-CN"/>
              </w:rPr>
            </w:pPr>
            <w:r>
              <w:rPr>
                <w:rFonts w:hint="eastAsia" w:eastAsia="方正仿宋_GBK"/>
                <w:color w:val="auto"/>
                <w:kern w:val="0"/>
                <w:sz w:val="21"/>
                <w:szCs w:val="21"/>
                <w:lang w:val="en-US" w:eastAsia="zh-CN"/>
              </w:rPr>
              <w:t>2022</w:t>
            </w:r>
          </w:p>
        </w:tc>
        <w:tc>
          <w:tcPr>
            <w:tcW w:w="354" w:type="pct"/>
            <w:noWrap w:val="0"/>
            <w:tcMar>
              <w:top w:w="10" w:type="dxa"/>
              <w:left w:w="10" w:type="dxa"/>
              <w:right w:w="10" w:type="dxa"/>
            </w:tcMar>
            <w:vAlign w:val="center"/>
          </w:tcPr>
          <w:p>
            <w:pPr>
              <w:spacing w:line="360" w:lineRule="exact"/>
              <w:jc w:val="center"/>
              <w:rPr>
                <w:rFonts w:hint="default" w:eastAsia="方正仿宋_GBK"/>
                <w:color w:val="auto"/>
                <w:sz w:val="21"/>
                <w:szCs w:val="21"/>
                <w:lang w:val="en-US" w:eastAsia="zh-CN"/>
              </w:rPr>
            </w:pPr>
            <w:r>
              <w:rPr>
                <w:rFonts w:hint="eastAsia" w:eastAsia="方正仿宋_GBK"/>
                <w:color w:val="auto"/>
                <w:sz w:val="21"/>
                <w:szCs w:val="21"/>
                <w:lang w:val="en-US" w:eastAsia="zh-CN"/>
              </w:rPr>
              <w:t>2025</w:t>
            </w:r>
          </w:p>
        </w:tc>
        <w:tc>
          <w:tcPr>
            <w:tcW w:w="545" w:type="pct"/>
            <w:noWrap w:val="0"/>
            <w:tcMar>
              <w:top w:w="10" w:type="dxa"/>
              <w:left w:w="10" w:type="dxa"/>
              <w:right w:w="10" w:type="dxa"/>
            </w:tcMar>
            <w:vAlign w:val="center"/>
          </w:tcPr>
          <w:p>
            <w:pPr>
              <w:spacing w:line="360" w:lineRule="exact"/>
              <w:jc w:val="center"/>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区金佛山</w:t>
            </w:r>
          </w:p>
          <w:p>
            <w:pPr>
              <w:spacing w:line="360" w:lineRule="exact"/>
              <w:jc w:val="center"/>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管委会</w:t>
            </w:r>
          </w:p>
          <w:p>
            <w:pPr>
              <w:spacing w:line="360" w:lineRule="exact"/>
              <w:jc w:val="center"/>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区体育局</w:t>
            </w:r>
          </w:p>
          <w:p>
            <w:pPr>
              <w:spacing w:line="360" w:lineRule="exact"/>
              <w:jc w:val="center"/>
              <w:rPr>
                <w:rFonts w:hint="eastAsia" w:eastAsia="方正仿宋_GBK"/>
                <w:color w:val="auto"/>
                <w:spacing w:val="-11"/>
                <w:kern w:val="0"/>
                <w:sz w:val="22"/>
                <w:szCs w:val="22"/>
                <w:lang w:val="en-US" w:eastAsia="zh-CN"/>
              </w:rPr>
            </w:pPr>
            <w:r>
              <w:rPr>
                <w:rFonts w:hint="eastAsia" w:eastAsia="方正仿宋_GBK"/>
                <w:color w:val="auto"/>
                <w:spacing w:val="-11"/>
                <w:kern w:val="0"/>
                <w:sz w:val="22"/>
                <w:szCs w:val="22"/>
                <w:lang w:val="en-US" w:eastAsia="zh-CN"/>
              </w:rPr>
              <w:t>区惠农集团</w:t>
            </w:r>
          </w:p>
          <w:p>
            <w:pPr>
              <w:spacing w:line="360" w:lineRule="exact"/>
              <w:jc w:val="center"/>
              <w:rPr>
                <w:rFonts w:hint="eastAsia" w:eastAsia="方正仿宋_GBK"/>
                <w:color w:val="auto"/>
                <w:spacing w:val="-11"/>
                <w:kern w:val="0"/>
                <w:sz w:val="22"/>
                <w:szCs w:val="22"/>
                <w:lang w:val="en-US" w:eastAsia="zh-CN"/>
              </w:rPr>
            </w:pPr>
            <w:r>
              <w:rPr>
                <w:rFonts w:hint="eastAsia" w:eastAsia="方正仿宋_GBK"/>
                <w:color w:val="auto"/>
                <w:spacing w:val="-11"/>
                <w:kern w:val="0"/>
                <w:sz w:val="22"/>
                <w:szCs w:val="22"/>
                <w:lang w:val="en-US" w:eastAsia="zh-CN"/>
              </w:rPr>
              <w:t>山水公司</w:t>
            </w:r>
          </w:p>
        </w:tc>
        <w:tc>
          <w:tcPr>
            <w:tcW w:w="1638" w:type="pct"/>
            <w:noWrap w:val="0"/>
            <w:tcMar>
              <w:top w:w="10" w:type="dxa"/>
              <w:left w:w="10" w:type="dxa"/>
              <w:right w:w="10" w:type="dxa"/>
            </w:tcMar>
            <w:vAlign w:val="center"/>
          </w:tcPr>
          <w:p>
            <w:pPr>
              <w:spacing w:line="360" w:lineRule="exact"/>
              <w:rPr>
                <w:rFonts w:hint="eastAsia" w:eastAsia="方正仿宋_GBK"/>
                <w:color w:val="auto"/>
                <w:kern w:val="0"/>
                <w:sz w:val="21"/>
                <w:szCs w:val="21"/>
              </w:rPr>
            </w:pPr>
            <w:r>
              <w:rPr>
                <w:rFonts w:hint="eastAsia" w:eastAsia="方正仿宋_GBK"/>
                <w:color w:val="auto"/>
                <w:kern w:val="0"/>
                <w:sz w:val="21"/>
                <w:szCs w:val="21"/>
              </w:rPr>
              <w:t>整合金佛山景区两江假日酒店、三线酒店、天星小镇、天星国际温泉城、滑雪场等度假配套及服务，将金佛山打造成集滑雪、娱雪、山地运动度假、高端酒店群、度假小镇、温泉、水乐园等于一体，满足家庭度假需求的国家级滑雪旅游度假区</w:t>
            </w:r>
          </w:p>
        </w:tc>
        <w:tc>
          <w:tcPr>
            <w:tcW w:w="549" w:type="pct"/>
            <w:noWrap w:val="0"/>
            <w:tcMar>
              <w:top w:w="10" w:type="dxa"/>
              <w:left w:w="10" w:type="dxa"/>
              <w:right w:w="10" w:type="dxa"/>
            </w:tcMar>
            <w:vAlign w:val="center"/>
          </w:tcPr>
          <w:p>
            <w:pPr>
              <w:spacing w:line="360" w:lineRule="exact"/>
              <w:jc w:val="center"/>
              <w:rPr>
                <w:rFonts w:hint="default" w:eastAsia="方正仿宋_GBK"/>
                <w:color w:val="auto"/>
                <w:kern w:val="0"/>
                <w:sz w:val="24"/>
                <w:szCs w:val="24"/>
                <w:lang w:val="en-US" w:eastAsia="zh-CN"/>
              </w:rPr>
            </w:pPr>
            <w:r>
              <w:rPr>
                <w:rFonts w:hint="eastAsia" w:eastAsia="方正仿宋_GBK"/>
                <w:color w:val="auto"/>
                <w:kern w:val="0"/>
                <w:sz w:val="24"/>
                <w:szCs w:val="24"/>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352" w:type="pct"/>
            <w:noWrap w:val="0"/>
            <w:tcMar>
              <w:top w:w="10" w:type="dxa"/>
              <w:left w:w="10" w:type="dxa"/>
              <w:right w:w="10" w:type="dxa"/>
            </w:tcMar>
            <w:vAlign w:val="center"/>
          </w:tcPr>
          <w:p>
            <w:pPr>
              <w:pStyle w:val="7"/>
              <w:spacing w:line="360" w:lineRule="exact"/>
              <w:ind w:left="0" w:leftChars="0" w:firstLine="0" w:firstLineChars="0"/>
              <w:jc w:val="center"/>
              <w:rPr>
                <w:rFonts w:hint="eastAsia" w:eastAsia="方正仿宋_GBK"/>
                <w:color w:val="auto"/>
                <w:sz w:val="24"/>
                <w:szCs w:val="24"/>
                <w:lang w:val="en-US" w:eastAsia="zh-CN"/>
              </w:rPr>
            </w:pPr>
            <w:r>
              <w:rPr>
                <w:rFonts w:hint="eastAsia" w:eastAsia="方正仿宋_GBK"/>
                <w:color w:val="auto"/>
                <w:sz w:val="24"/>
                <w:szCs w:val="24"/>
                <w:lang w:val="en-US" w:eastAsia="zh-CN"/>
              </w:rPr>
              <w:t>3</w:t>
            </w:r>
          </w:p>
        </w:tc>
        <w:tc>
          <w:tcPr>
            <w:tcW w:w="1183" w:type="pct"/>
            <w:noWrap w:val="0"/>
            <w:tcMar>
              <w:top w:w="10" w:type="dxa"/>
              <w:left w:w="10" w:type="dxa"/>
              <w:right w:w="10" w:type="dxa"/>
            </w:tcMar>
            <w:vAlign w:val="center"/>
          </w:tcPr>
          <w:p>
            <w:pPr>
              <w:spacing w:line="360" w:lineRule="exact"/>
              <w:rPr>
                <w:rFonts w:hint="eastAsia" w:eastAsia="方正仿宋_GBK"/>
                <w:color w:val="auto"/>
                <w:kern w:val="0"/>
                <w:sz w:val="24"/>
                <w:szCs w:val="24"/>
                <w:lang w:val="en-US" w:eastAsia="zh-CN"/>
              </w:rPr>
            </w:pPr>
            <w:r>
              <w:rPr>
                <w:rFonts w:hint="eastAsia" w:eastAsia="方正仿宋_GBK"/>
                <w:color w:val="auto"/>
                <w:kern w:val="0"/>
                <w:sz w:val="24"/>
                <w:szCs w:val="24"/>
              </w:rPr>
              <w:t>打造全国山地户外运动首选目的地</w:t>
            </w:r>
          </w:p>
        </w:tc>
        <w:tc>
          <w:tcPr>
            <w:tcW w:w="375" w:type="pct"/>
            <w:noWrap w:val="0"/>
            <w:tcMar>
              <w:top w:w="10" w:type="dxa"/>
              <w:left w:w="10" w:type="dxa"/>
              <w:right w:w="10" w:type="dxa"/>
            </w:tcMar>
            <w:vAlign w:val="center"/>
          </w:tcPr>
          <w:p>
            <w:pPr>
              <w:spacing w:line="360" w:lineRule="exact"/>
              <w:jc w:val="center"/>
              <w:rPr>
                <w:rFonts w:hint="eastAsia" w:eastAsia="方正仿宋_GBK"/>
                <w:color w:val="auto"/>
                <w:kern w:val="0"/>
                <w:sz w:val="21"/>
                <w:szCs w:val="21"/>
                <w:lang w:val="en-US" w:eastAsia="zh-CN"/>
              </w:rPr>
            </w:pPr>
            <w:r>
              <w:rPr>
                <w:rFonts w:hint="eastAsia" w:eastAsia="方正仿宋_GBK"/>
                <w:color w:val="auto"/>
                <w:kern w:val="0"/>
                <w:sz w:val="21"/>
                <w:szCs w:val="21"/>
              </w:rPr>
              <w:t>202</w:t>
            </w:r>
            <w:r>
              <w:rPr>
                <w:rFonts w:hint="eastAsia" w:eastAsia="方正仿宋_GBK"/>
                <w:color w:val="auto"/>
                <w:kern w:val="0"/>
                <w:sz w:val="21"/>
                <w:szCs w:val="21"/>
                <w:lang w:val="en-US" w:eastAsia="zh-CN"/>
              </w:rPr>
              <w:t>2</w:t>
            </w:r>
          </w:p>
        </w:tc>
        <w:tc>
          <w:tcPr>
            <w:tcW w:w="354" w:type="pct"/>
            <w:noWrap w:val="0"/>
            <w:tcMar>
              <w:top w:w="10" w:type="dxa"/>
              <w:left w:w="10" w:type="dxa"/>
              <w:right w:w="10" w:type="dxa"/>
            </w:tcMar>
            <w:vAlign w:val="center"/>
          </w:tcPr>
          <w:p>
            <w:pPr>
              <w:spacing w:line="360" w:lineRule="exact"/>
              <w:jc w:val="center"/>
              <w:rPr>
                <w:rFonts w:hint="eastAsia" w:eastAsia="方正仿宋_GBK"/>
                <w:color w:val="auto"/>
                <w:sz w:val="21"/>
                <w:szCs w:val="21"/>
                <w:lang w:val="en-US" w:eastAsia="zh-CN"/>
              </w:rPr>
            </w:pPr>
            <w:r>
              <w:rPr>
                <w:rFonts w:hint="eastAsia" w:eastAsia="方正仿宋_GBK"/>
                <w:color w:val="auto"/>
                <w:sz w:val="21"/>
                <w:szCs w:val="21"/>
              </w:rPr>
              <w:t>2025</w:t>
            </w:r>
          </w:p>
        </w:tc>
        <w:tc>
          <w:tcPr>
            <w:tcW w:w="545" w:type="pct"/>
            <w:noWrap w:val="0"/>
            <w:tcMar>
              <w:top w:w="10" w:type="dxa"/>
              <w:left w:w="10" w:type="dxa"/>
              <w:right w:w="10" w:type="dxa"/>
            </w:tcMar>
            <w:vAlign w:val="top"/>
          </w:tcPr>
          <w:p>
            <w:pPr>
              <w:jc w:val="center"/>
              <w:rPr>
                <w:rFonts w:hint="eastAsia" w:eastAsia="方正仿宋_GBK"/>
                <w:color w:val="auto"/>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区金佛山</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管委会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kern w:val="0"/>
                <w:sz w:val="22"/>
                <w:szCs w:val="22"/>
                <w:lang w:val="en-US" w:eastAsia="zh-CN"/>
              </w:rPr>
            </w:pPr>
            <w:r>
              <w:rPr>
                <w:rFonts w:hint="eastAsia" w:eastAsia="方正仿宋_GBK"/>
                <w:color w:val="auto"/>
                <w:kern w:val="0"/>
                <w:sz w:val="22"/>
                <w:szCs w:val="22"/>
                <w:lang w:val="en-US" w:eastAsia="zh-CN"/>
              </w:rPr>
              <w:t>区体育局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spacing w:val="-11"/>
                <w:kern w:val="0"/>
                <w:sz w:val="22"/>
                <w:szCs w:val="22"/>
                <w:lang w:val="en-US" w:eastAsia="zh-CN"/>
              </w:rPr>
            </w:pPr>
            <w:r>
              <w:rPr>
                <w:rFonts w:hint="eastAsia" w:eastAsia="方正仿宋_GBK"/>
                <w:color w:val="auto"/>
                <w:spacing w:val="-11"/>
                <w:kern w:val="0"/>
                <w:sz w:val="22"/>
                <w:szCs w:val="22"/>
                <w:lang w:val="en-US" w:eastAsia="zh-CN"/>
              </w:rPr>
              <w:t>区惠农集团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spacing w:val="-11"/>
                <w:kern w:val="0"/>
                <w:sz w:val="22"/>
                <w:szCs w:val="22"/>
                <w:lang w:val="en-US" w:eastAsia="zh-CN"/>
              </w:rPr>
            </w:pPr>
            <w:r>
              <w:rPr>
                <w:rFonts w:hint="eastAsia" w:eastAsia="方正仿宋_GBK"/>
                <w:color w:val="auto"/>
                <w:spacing w:val="-11"/>
                <w:kern w:val="0"/>
                <w:sz w:val="22"/>
                <w:szCs w:val="22"/>
                <w:lang w:val="en-US" w:eastAsia="zh-CN"/>
              </w:rPr>
              <w:t>山水公司</w:t>
            </w:r>
          </w:p>
        </w:tc>
        <w:tc>
          <w:tcPr>
            <w:tcW w:w="1638" w:type="pct"/>
            <w:noWrap w:val="0"/>
            <w:tcMar>
              <w:top w:w="10" w:type="dxa"/>
              <w:left w:w="10" w:type="dxa"/>
              <w:right w:w="10" w:type="dxa"/>
            </w:tcMar>
            <w:vAlign w:val="center"/>
          </w:tcPr>
          <w:p>
            <w:pPr>
              <w:spacing w:line="360" w:lineRule="exact"/>
              <w:rPr>
                <w:rFonts w:hint="eastAsia" w:eastAsia="方正仿宋_GBK"/>
                <w:color w:val="auto"/>
                <w:kern w:val="0"/>
                <w:sz w:val="21"/>
                <w:szCs w:val="21"/>
              </w:rPr>
            </w:pPr>
            <w:r>
              <w:rPr>
                <w:rFonts w:hint="eastAsia" w:eastAsia="方正仿宋_GBK"/>
                <w:color w:val="auto"/>
                <w:spacing w:val="-6"/>
                <w:kern w:val="0"/>
                <w:sz w:val="21"/>
                <w:szCs w:val="21"/>
              </w:rPr>
              <w:t>金佛山奥悦户外运动与培训基地、金佛山北坡西坡冰雪体旅提档工程、</w:t>
            </w:r>
            <w:r>
              <w:rPr>
                <w:rFonts w:hint="eastAsia" w:eastAsia="方正仿宋_GBK"/>
                <w:color w:val="auto"/>
                <w:spacing w:val="-6"/>
                <w:kern w:val="0"/>
                <w:sz w:val="21"/>
                <w:szCs w:val="21"/>
                <w:lang w:eastAsia="zh-CN"/>
              </w:rPr>
              <w:t>金佛山越野滑雪场、</w:t>
            </w:r>
            <w:r>
              <w:rPr>
                <w:rFonts w:hint="eastAsia" w:eastAsia="方正仿宋_GBK"/>
                <w:color w:val="auto"/>
                <w:spacing w:val="-6"/>
                <w:kern w:val="0"/>
                <w:sz w:val="21"/>
                <w:szCs w:val="21"/>
              </w:rPr>
              <w:t>金佛山南坡运动公园</w:t>
            </w:r>
            <w:r>
              <w:rPr>
                <w:rFonts w:hint="eastAsia" w:eastAsia="方正仿宋_GBK"/>
                <w:color w:val="auto"/>
                <w:spacing w:val="-6"/>
                <w:kern w:val="0"/>
                <w:sz w:val="21"/>
                <w:szCs w:val="21"/>
                <w:lang w:eastAsia="zh-CN"/>
              </w:rPr>
              <w:t>（奥悦湖畔滑雪场）、</w:t>
            </w:r>
            <w:r>
              <w:rPr>
                <w:rFonts w:hint="eastAsia" w:eastAsia="方正仿宋_GBK"/>
                <w:color w:val="auto"/>
                <w:spacing w:val="-6"/>
                <w:kern w:val="0"/>
                <w:sz w:val="21"/>
                <w:szCs w:val="21"/>
              </w:rPr>
              <w:t>金佛山东坡户外运动公园、山王坪户外运动基地、神龙峡水上运动公园</w:t>
            </w:r>
          </w:p>
        </w:tc>
        <w:tc>
          <w:tcPr>
            <w:tcW w:w="549" w:type="pct"/>
            <w:noWrap w:val="0"/>
            <w:tcMar>
              <w:top w:w="10" w:type="dxa"/>
              <w:left w:w="10" w:type="dxa"/>
              <w:right w:w="10" w:type="dxa"/>
            </w:tcMar>
            <w:vAlign w:val="center"/>
          </w:tcPr>
          <w:p>
            <w:pPr>
              <w:spacing w:line="360" w:lineRule="exact"/>
              <w:jc w:val="center"/>
              <w:rPr>
                <w:rFonts w:hint="eastAsia" w:eastAsia="方正仿宋_GBK"/>
                <w:color w:val="auto"/>
                <w:kern w:val="0"/>
                <w:sz w:val="24"/>
                <w:szCs w:val="24"/>
                <w:lang w:val="en-US" w:eastAsia="zh-CN"/>
              </w:rPr>
            </w:pPr>
            <w:r>
              <w:rPr>
                <w:rFonts w:hint="eastAsia" w:eastAsia="方正仿宋_GBK"/>
                <w:color w:val="auto"/>
                <w:kern w:val="0"/>
                <w:sz w:val="24"/>
                <w:szCs w:val="24"/>
                <w:lang w:val="en-US" w:eastAsia="zh-CN"/>
              </w:rPr>
              <w:t>15</w:t>
            </w:r>
            <w:r>
              <w:rPr>
                <w:rFonts w:hint="eastAsia" w:eastAsia="方正仿宋_GBK"/>
                <w:color w:val="auto"/>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3" w:hRule="atLeast"/>
          <w:jc w:val="center"/>
        </w:trPr>
        <w:tc>
          <w:tcPr>
            <w:tcW w:w="352" w:type="pct"/>
            <w:noWrap w:val="0"/>
            <w:tcMar>
              <w:top w:w="10" w:type="dxa"/>
              <w:left w:w="10" w:type="dxa"/>
              <w:right w:w="10" w:type="dxa"/>
            </w:tcMar>
            <w:vAlign w:val="center"/>
          </w:tcPr>
          <w:p>
            <w:pPr>
              <w:pStyle w:val="7"/>
              <w:spacing w:line="360" w:lineRule="exact"/>
              <w:ind w:left="0" w:leftChars="0" w:firstLine="0" w:firstLineChars="0"/>
              <w:jc w:val="center"/>
              <w:rPr>
                <w:rFonts w:hint="eastAsia" w:eastAsia="方正仿宋_GBK"/>
                <w:color w:val="auto"/>
                <w:sz w:val="24"/>
                <w:szCs w:val="24"/>
                <w:lang w:val="en-US" w:eastAsia="zh-CN"/>
              </w:rPr>
            </w:pPr>
            <w:r>
              <w:rPr>
                <w:rFonts w:hint="eastAsia" w:eastAsia="方正仿宋_GBK"/>
                <w:color w:val="auto"/>
                <w:sz w:val="24"/>
                <w:szCs w:val="24"/>
                <w:lang w:val="en-US" w:eastAsia="zh-CN"/>
              </w:rPr>
              <w:t>4</w:t>
            </w:r>
          </w:p>
        </w:tc>
        <w:tc>
          <w:tcPr>
            <w:tcW w:w="1183" w:type="pct"/>
            <w:noWrap w:val="0"/>
            <w:tcMar>
              <w:top w:w="10" w:type="dxa"/>
              <w:left w:w="10" w:type="dxa"/>
              <w:right w:w="10" w:type="dxa"/>
            </w:tcMar>
            <w:vAlign w:val="center"/>
          </w:tcPr>
          <w:p>
            <w:pPr>
              <w:spacing w:line="360" w:lineRule="exact"/>
              <w:rPr>
                <w:rFonts w:hint="eastAsia" w:eastAsia="方正仿宋_GBK"/>
                <w:color w:val="auto"/>
                <w:kern w:val="0"/>
                <w:sz w:val="24"/>
                <w:szCs w:val="24"/>
                <w:lang w:val="en-US" w:eastAsia="zh-CN"/>
              </w:rPr>
            </w:pPr>
            <w:r>
              <w:rPr>
                <w:rFonts w:hint="eastAsia" w:eastAsia="方正仿宋_GBK"/>
                <w:color w:val="auto"/>
                <w:kern w:val="0"/>
                <w:sz w:val="24"/>
                <w:szCs w:val="24"/>
              </w:rPr>
              <w:t>打造运动康养名城</w:t>
            </w:r>
          </w:p>
        </w:tc>
        <w:tc>
          <w:tcPr>
            <w:tcW w:w="375" w:type="pct"/>
            <w:noWrap w:val="0"/>
            <w:tcMar>
              <w:top w:w="10" w:type="dxa"/>
              <w:left w:w="10" w:type="dxa"/>
              <w:right w:w="10" w:type="dxa"/>
            </w:tcMar>
            <w:vAlign w:val="center"/>
          </w:tcPr>
          <w:p>
            <w:pPr>
              <w:spacing w:line="360" w:lineRule="exact"/>
              <w:jc w:val="center"/>
              <w:rPr>
                <w:rFonts w:hint="eastAsia" w:eastAsia="方正仿宋_GBK"/>
                <w:color w:val="auto"/>
                <w:kern w:val="0"/>
                <w:sz w:val="21"/>
                <w:szCs w:val="21"/>
                <w:lang w:val="en-US" w:eastAsia="zh-CN"/>
              </w:rPr>
            </w:pPr>
            <w:r>
              <w:rPr>
                <w:rFonts w:hint="eastAsia" w:eastAsia="方正仿宋_GBK"/>
                <w:color w:val="auto"/>
                <w:kern w:val="0"/>
                <w:sz w:val="21"/>
                <w:szCs w:val="21"/>
              </w:rPr>
              <w:t>202</w:t>
            </w:r>
            <w:r>
              <w:rPr>
                <w:rFonts w:hint="eastAsia" w:eastAsia="方正仿宋_GBK"/>
                <w:color w:val="auto"/>
                <w:kern w:val="0"/>
                <w:sz w:val="21"/>
                <w:szCs w:val="21"/>
                <w:lang w:val="en-US" w:eastAsia="zh-CN"/>
              </w:rPr>
              <w:t>2</w:t>
            </w:r>
          </w:p>
        </w:tc>
        <w:tc>
          <w:tcPr>
            <w:tcW w:w="354" w:type="pct"/>
            <w:noWrap w:val="0"/>
            <w:tcMar>
              <w:top w:w="10" w:type="dxa"/>
              <w:left w:w="10" w:type="dxa"/>
              <w:right w:w="10" w:type="dxa"/>
            </w:tcMar>
            <w:vAlign w:val="center"/>
          </w:tcPr>
          <w:p>
            <w:pPr>
              <w:spacing w:line="360" w:lineRule="exact"/>
              <w:jc w:val="center"/>
              <w:rPr>
                <w:rFonts w:hint="eastAsia" w:eastAsia="方正仿宋_GBK"/>
                <w:color w:val="auto"/>
                <w:sz w:val="21"/>
                <w:szCs w:val="21"/>
                <w:lang w:val="en-US" w:eastAsia="zh-CN"/>
              </w:rPr>
            </w:pPr>
            <w:r>
              <w:rPr>
                <w:rFonts w:hint="eastAsia" w:eastAsia="方正仿宋_GBK"/>
                <w:color w:val="auto"/>
                <w:sz w:val="21"/>
                <w:szCs w:val="21"/>
              </w:rPr>
              <w:t>2025</w:t>
            </w:r>
          </w:p>
        </w:tc>
        <w:tc>
          <w:tcPr>
            <w:tcW w:w="545" w:type="pct"/>
            <w:noWrap w:val="0"/>
            <w:tcMar>
              <w:top w:w="10" w:type="dxa"/>
              <w:left w:w="10" w:type="dxa"/>
              <w:right w:w="10" w:type="dxa"/>
            </w:tcMar>
            <w:vAlign w:val="top"/>
          </w:tcPr>
          <w:p>
            <w:pPr>
              <w:jc w:val="center"/>
              <w:rPr>
                <w:rFonts w:hint="eastAsia" w:eastAsia="方正仿宋_GBK"/>
                <w:color w:val="auto"/>
                <w:kern w:val="0"/>
                <w:sz w:val="22"/>
                <w:szCs w:val="22"/>
              </w:rPr>
            </w:pPr>
          </w:p>
          <w:p>
            <w:pPr>
              <w:jc w:val="center"/>
              <w:rPr>
                <w:rFonts w:hint="eastAsia" w:eastAsia="方正仿宋_GBK"/>
                <w:color w:val="auto"/>
                <w:kern w:val="0"/>
                <w:sz w:val="22"/>
                <w:szCs w:val="22"/>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kern w:val="0"/>
                <w:sz w:val="22"/>
                <w:szCs w:val="22"/>
                <w:lang w:eastAsia="zh-CN"/>
              </w:rPr>
            </w:pPr>
            <w:r>
              <w:rPr>
                <w:rFonts w:hint="eastAsia" w:eastAsia="方正仿宋_GBK"/>
                <w:color w:val="auto"/>
                <w:kern w:val="0"/>
                <w:sz w:val="22"/>
                <w:szCs w:val="22"/>
                <w:lang w:eastAsia="zh-CN"/>
              </w:rPr>
              <w:t>区金佛山管委会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kern w:val="0"/>
                <w:sz w:val="22"/>
                <w:szCs w:val="22"/>
                <w:lang w:val="en-US" w:eastAsia="zh-CN"/>
              </w:rPr>
            </w:pPr>
            <w:r>
              <w:rPr>
                <w:rFonts w:hint="eastAsia" w:eastAsia="方正仿宋_GBK"/>
                <w:color w:val="auto"/>
                <w:kern w:val="0"/>
                <w:sz w:val="22"/>
                <w:szCs w:val="22"/>
              </w:rPr>
              <w:t>区体育局</w:t>
            </w:r>
          </w:p>
        </w:tc>
        <w:tc>
          <w:tcPr>
            <w:tcW w:w="1638" w:type="pct"/>
            <w:noWrap w:val="0"/>
            <w:tcMar>
              <w:top w:w="10" w:type="dxa"/>
              <w:left w:w="10" w:type="dxa"/>
              <w:right w:w="10" w:type="dxa"/>
            </w:tcMar>
            <w:vAlign w:val="center"/>
          </w:tcPr>
          <w:p>
            <w:pPr>
              <w:spacing w:line="360" w:lineRule="exact"/>
              <w:rPr>
                <w:rFonts w:hint="eastAsia" w:eastAsia="方正仿宋_GBK"/>
                <w:color w:val="auto"/>
                <w:kern w:val="0"/>
                <w:sz w:val="21"/>
                <w:szCs w:val="21"/>
              </w:rPr>
            </w:pPr>
            <w:r>
              <w:rPr>
                <w:rFonts w:hint="eastAsia" w:eastAsia="方正仿宋_GBK"/>
                <w:color w:val="auto"/>
                <w:spacing w:val="-6"/>
                <w:kern w:val="0"/>
                <w:sz w:val="21"/>
                <w:szCs w:val="21"/>
              </w:rPr>
              <w:t>兴茂、良瑜等八大康养项目体育功能提升工程、金佛山东坡深氧健身公园、山王坪喀斯特生态公园、金山湖滨水休闲运动公园、大观乡村体育体验区、金山院星露营体验区</w:t>
            </w:r>
            <w:r>
              <w:rPr>
                <w:rFonts w:hint="eastAsia" w:eastAsia="方正仿宋_GBK"/>
                <w:color w:val="auto"/>
                <w:spacing w:val="-6"/>
                <w:kern w:val="0"/>
                <w:sz w:val="21"/>
                <w:szCs w:val="21"/>
                <w:lang w:eastAsia="zh-CN"/>
              </w:rPr>
              <w:t>，</w:t>
            </w:r>
            <w:r>
              <w:rPr>
                <w:rFonts w:hint="eastAsia" w:eastAsia="方正仿宋_GBK"/>
                <w:color w:val="auto"/>
                <w:spacing w:val="-6"/>
                <w:kern w:val="0"/>
                <w:sz w:val="21"/>
                <w:szCs w:val="21"/>
                <w:lang w:val="en-US" w:eastAsia="zh-CN"/>
              </w:rPr>
              <w:t>申报国家级“户外运动健身休闲目的地”</w:t>
            </w:r>
          </w:p>
        </w:tc>
        <w:tc>
          <w:tcPr>
            <w:tcW w:w="549" w:type="pct"/>
            <w:noWrap w:val="0"/>
            <w:tcMar>
              <w:top w:w="10" w:type="dxa"/>
              <w:left w:w="10" w:type="dxa"/>
              <w:right w:w="10" w:type="dxa"/>
            </w:tcMar>
            <w:vAlign w:val="center"/>
          </w:tcPr>
          <w:p>
            <w:pPr>
              <w:spacing w:line="360" w:lineRule="exact"/>
              <w:jc w:val="center"/>
              <w:rPr>
                <w:rFonts w:hint="eastAsia" w:eastAsia="方正仿宋_GBK"/>
                <w:color w:val="auto"/>
                <w:kern w:val="0"/>
                <w:sz w:val="24"/>
                <w:szCs w:val="24"/>
                <w:lang w:val="en-US" w:eastAsia="zh-CN"/>
              </w:rPr>
            </w:pPr>
            <w:r>
              <w:rPr>
                <w:rFonts w:hint="eastAsia" w:eastAsia="方正仿宋_GBK"/>
                <w:color w:val="auto"/>
                <w:sz w:val="24"/>
                <w:szCs w:val="24"/>
                <w:lang w:val="en-US" w:eastAsia="zh-CN"/>
              </w:rPr>
              <w:t>5</w:t>
            </w:r>
            <w:r>
              <w:rPr>
                <w:rFonts w:hint="eastAsia" w:eastAsia="方正仿宋_GBK"/>
                <w:color w:val="auto"/>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2" w:type="pct"/>
            <w:noWrap w:val="0"/>
            <w:tcMar>
              <w:top w:w="10" w:type="dxa"/>
              <w:left w:w="10" w:type="dxa"/>
              <w:right w:w="10" w:type="dxa"/>
            </w:tcMar>
            <w:vAlign w:val="center"/>
          </w:tcPr>
          <w:p>
            <w:pPr>
              <w:spacing w:line="360" w:lineRule="exact"/>
              <w:jc w:val="center"/>
              <w:rPr>
                <w:rFonts w:hint="eastAsia" w:eastAsia="方正仿宋_GBK"/>
                <w:color w:val="auto"/>
                <w:kern w:val="0"/>
                <w:sz w:val="24"/>
                <w:szCs w:val="24"/>
                <w:lang w:eastAsia="zh-CN"/>
              </w:rPr>
            </w:pPr>
            <w:r>
              <w:rPr>
                <w:rFonts w:hint="eastAsia" w:eastAsia="方正仿宋_GBK"/>
                <w:color w:val="auto"/>
                <w:kern w:val="0"/>
                <w:sz w:val="24"/>
                <w:szCs w:val="24"/>
                <w:lang w:val="en-US" w:eastAsia="zh-CN"/>
              </w:rPr>
              <w:t>5</w:t>
            </w:r>
          </w:p>
        </w:tc>
        <w:tc>
          <w:tcPr>
            <w:tcW w:w="1183" w:type="pct"/>
            <w:noWrap w:val="0"/>
            <w:tcMar>
              <w:top w:w="10" w:type="dxa"/>
              <w:left w:w="10" w:type="dxa"/>
              <w:right w:w="10" w:type="dxa"/>
            </w:tcMar>
            <w:vAlign w:val="center"/>
          </w:tcPr>
          <w:p>
            <w:pPr>
              <w:spacing w:line="360" w:lineRule="exact"/>
              <w:rPr>
                <w:rFonts w:hint="default" w:eastAsia="方正仿宋_GBK"/>
                <w:color w:val="auto"/>
                <w:kern w:val="0"/>
                <w:sz w:val="24"/>
                <w:szCs w:val="24"/>
                <w:lang w:val="en-US" w:eastAsia="zh-CN"/>
              </w:rPr>
            </w:pPr>
            <w:r>
              <w:rPr>
                <w:rFonts w:hint="eastAsia" w:eastAsia="方正仿宋_GBK"/>
                <w:color w:val="auto"/>
                <w:kern w:val="0"/>
                <w:sz w:val="24"/>
                <w:szCs w:val="24"/>
                <w:lang w:val="en-US" w:eastAsia="zh-CN"/>
              </w:rPr>
              <w:t>打造南川“品牌赛事体系”</w:t>
            </w:r>
          </w:p>
        </w:tc>
        <w:tc>
          <w:tcPr>
            <w:tcW w:w="375" w:type="pct"/>
            <w:noWrap w:val="0"/>
            <w:tcMar>
              <w:top w:w="10" w:type="dxa"/>
              <w:left w:w="10" w:type="dxa"/>
              <w:right w:w="10" w:type="dxa"/>
            </w:tcMar>
            <w:vAlign w:val="center"/>
          </w:tcPr>
          <w:p>
            <w:pPr>
              <w:spacing w:line="360" w:lineRule="exact"/>
              <w:jc w:val="center"/>
              <w:rPr>
                <w:rFonts w:eastAsia="方正仿宋_GBK"/>
                <w:color w:val="auto"/>
                <w:kern w:val="0"/>
                <w:sz w:val="21"/>
                <w:szCs w:val="21"/>
              </w:rPr>
            </w:pPr>
            <w:r>
              <w:rPr>
                <w:rFonts w:hint="eastAsia" w:eastAsia="方正仿宋_GBK"/>
                <w:color w:val="auto"/>
                <w:kern w:val="0"/>
                <w:sz w:val="21"/>
                <w:szCs w:val="21"/>
              </w:rPr>
              <w:t>2021</w:t>
            </w:r>
          </w:p>
        </w:tc>
        <w:tc>
          <w:tcPr>
            <w:tcW w:w="354" w:type="pct"/>
            <w:noWrap w:val="0"/>
            <w:tcMar>
              <w:top w:w="10" w:type="dxa"/>
              <w:left w:w="10" w:type="dxa"/>
              <w:right w:w="10" w:type="dxa"/>
            </w:tcMar>
            <w:vAlign w:val="center"/>
          </w:tcPr>
          <w:p>
            <w:pPr>
              <w:spacing w:line="360" w:lineRule="exact"/>
              <w:jc w:val="center"/>
              <w:rPr>
                <w:rFonts w:hint="eastAsia" w:eastAsia="方正仿宋_GBK"/>
                <w:color w:val="auto"/>
                <w:sz w:val="21"/>
                <w:szCs w:val="21"/>
                <w:lang w:eastAsia="zh-CN"/>
              </w:rPr>
            </w:pPr>
            <w:r>
              <w:rPr>
                <w:rFonts w:hint="eastAsia" w:eastAsia="方正仿宋_GBK"/>
                <w:color w:val="auto"/>
                <w:sz w:val="21"/>
                <w:szCs w:val="21"/>
              </w:rPr>
              <w:t>202</w:t>
            </w:r>
            <w:r>
              <w:rPr>
                <w:rFonts w:hint="eastAsia" w:eastAsia="方正仿宋_GBK"/>
                <w:color w:val="auto"/>
                <w:sz w:val="21"/>
                <w:szCs w:val="21"/>
                <w:lang w:val="en-US" w:eastAsia="zh-CN"/>
              </w:rPr>
              <w:t>5</w:t>
            </w:r>
          </w:p>
        </w:tc>
        <w:tc>
          <w:tcPr>
            <w:tcW w:w="545" w:type="pct"/>
            <w:noWrap w:val="0"/>
            <w:tcMar>
              <w:top w:w="10" w:type="dxa"/>
              <w:left w:w="10" w:type="dxa"/>
              <w:right w:w="10" w:type="dxa"/>
            </w:tcMar>
            <w:vAlign w:val="center"/>
          </w:tcPr>
          <w:p>
            <w:pPr>
              <w:spacing w:line="360" w:lineRule="exact"/>
              <w:jc w:val="center"/>
              <w:rPr>
                <w:rFonts w:hint="eastAsia" w:eastAsia="方正仿宋_GBK"/>
                <w:color w:val="auto"/>
                <w:kern w:val="0"/>
                <w:sz w:val="22"/>
                <w:szCs w:val="22"/>
              </w:rPr>
            </w:pPr>
            <w:r>
              <w:rPr>
                <w:rFonts w:hint="eastAsia" w:eastAsia="方正仿宋_GBK"/>
                <w:color w:val="auto"/>
                <w:kern w:val="0"/>
                <w:sz w:val="22"/>
                <w:szCs w:val="22"/>
              </w:rPr>
              <w:t>区体育局</w:t>
            </w:r>
          </w:p>
          <w:p>
            <w:pPr>
              <w:spacing w:line="360" w:lineRule="exact"/>
              <w:jc w:val="center"/>
              <w:rPr>
                <w:rFonts w:hint="default" w:eastAsia="方正仿宋_GBK"/>
                <w:color w:val="auto"/>
                <w:kern w:val="0"/>
                <w:sz w:val="22"/>
                <w:szCs w:val="22"/>
                <w:lang w:val="en-US" w:eastAsia="zh-CN"/>
              </w:rPr>
            </w:pPr>
            <w:r>
              <w:rPr>
                <w:rFonts w:hint="eastAsia" w:eastAsia="方正仿宋_GBK"/>
                <w:color w:val="auto"/>
                <w:kern w:val="0"/>
                <w:sz w:val="22"/>
                <w:szCs w:val="22"/>
                <w:lang w:val="en-US" w:eastAsia="zh-CN"/>
              </w:rPr>
              <w:t>体育总会</w:t>
            </w:r>
          </w:p>
        </w:tc>
        <w:tc>
          <w:tcPr>
            <w:tcW w:w="1638" w:type="pct"/>
            <w:noWrap w:val="0"/>
            <w:tcMar>
              <w:top w:w="10" w:type="dxa"/>
              <w:left w:w="10" w:type="dxa"/>
              <w:right w:w="10" w:type="dxa"/>
            </w:tcMar>
            <w:vAlign w:val="center"/>
          </w:tcPr>
          <w:p>
            <w:pPr>
              <w:spacing w:line="360" w:lineRule="exact"/>
              <w:rPr>
                <w:rFonts w:hint="eastAsia" w:eastAsia="方正仿宋_GBK"/>
                <w:color w:val="auto"/>
                <w:kern w:val="0"/>
                <w:sz w:val="21"/>
                <w:szCs w:val="21"/>
              </w:rPr>
            </w:pPr>
            <w:r>
              <w:rPr>
                <w:rFonts w:hint="eastAsia" w:eastAsia="方正仿宋_GBK"/>
                <w:b/>
                <w:bCs/>
                <w:color w:val="auto"/>
                <w:kern w:val="0"/>
                <w:sz w:val="21"/>
                <w:szCs w:val="21"/>
              </w:rPr>
              <w:t>重点品牌赛事：</w:t>
            </w:r>
            <w:r>
              <w:rPr>
                <w:rFonts w:hint="eastAsia" w:eastAsia="方正仿宋_GBK"/>
                <w:color w:val="auto"/>
                <w:kern w:val="0"/>
                <w:sz w:val="21"/>
                <w:szCs w:val="21"/>
              </w:rPr>
              <w:t>中国健身名山金佛山登山赛、金佛山·绳命国际绳索救援邀请赛、环金佛山国际马拉松赛、环金佛山骑行公开赛、黎香湖垂钓大赛、太平场森林越野邀请赛等。</w:t>
            </w:r>
          </w:p>
          <w:p>
            <w:pPr>
              <w:spacing w:line="360" w:lineRule="exact"/>
              <w:rPr>
                <w:rFonts w:eastAsia="方正仿宋_GBK"/>
                <w:color w:val="auto"/>
                <w:kern w:val="0"/>
                <w:sz w:val="21"/>
                <w:szCs w:val="21"/>
              </w:rPr>
            </w:pPr>
            <w:r>
              <w:rPr>
                <w:rFonts w:hint="eastAsia" w:eastAsia="方正仿宋_GBK"/>
                <w:b/>
                <w:bCs/>
                <w:color w:val="auto"/>
                <w:kern w:val="0"/>
                <w:sz w:val="21"/>
                <w:szCs w:val="21"/>
              </w:rPr>
              <w:t>全民健身赛事：</w:t>
            </w:r>
            <w:r>
              <w:rPr>
                <w:rFonts w:hint="eastAsia" w:eastAsia="方正仿宋_GBK"/>
                <w:color w:val="auto"/>
                <w:kern w:val="0"/>
                <w:sz w:val="21"/>
                <w:szCs w:val="21"/>
              </w:rPr>
              <w:t>重庆市城市钓鱼对抗赛、重庆市青少年篮球、重庆市足球锦标赛、金山湖环湖自行车赛等。</w:t>
            </w:r>
          </w:p>
        </w:tc>
        <w:tc>
          <w:tcPr>
            <w:tcW w:w="549" w:type="pct"/>
            <w:noWrap w:val="0"/>
            <w:tcMar>
              <w:top w:w="10" w:type="dxa"/>
              <w:left w:w="10" w:type="dxa"/>
              <w:right w:w="10" w:type="dxa"/>
            </w:tcMar>
            <w:vAlign w:val="center"/>
          </w:tcPr>
          <w:p>
            <w:pPr>
              <w:spacing w:line="360" w:lineRule="exact"/>
              <w:jc w:val="center"/>
              <w:rPr>
                <w:rFonts w:eastAsia="方正仿宋_GBK"/>
                <w:color w:val="auto"/>
                <w:kern w:val="0"/>
                <w:sz w:val="24"/>
                <w:szCs w:val="24"/>
              </w:rPr>
            </w:pPr>
            <w:r>
              <w:rPr>
                <w:rFonts w:hint="eastAsia" w:eastAsia="方正仿宋_GBK"/>
                <w:color w:val="auto"/>
                <w:kern w:val="0"/>
                <w:sz w:val="24"/>
                <w:szCs w:val="24"/>
                <w:lang w:val="en-US" w:eastAsia="zh-CN"/>
              </w:rPr>
              <w:t>50</w:t>
            </w:r>
            <w:r>
              <w:rPr>
                <w:rFonts w:hint="eastAsia" w:eastAsia="方正仿宋_GBK"/>
                <w:color w:val="auto"/>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2" w:type="pct"/>
            <w:noWrap w:val="0"/>
            <w:tcMar>
              <w:top w:w="10" w:type="dxa"/>
              <w:left w:w="10" w:type="dxa"/>
              <w:right w:w="10" w:type="dxa"/>
            </w:tcMar>
            <w:vAlign w:val="center"/>
          </w:tcPr>
          <w:p>
            <w:pPr>
              <w:pStyle w:val="7"/>
              <w:spacing w:line="360" w:lineRule="exact"/>
              <w:ind w:left="0" w:leftChars="0" w:firstLine="0"/>
              <w:jc w:val="both"/>
              <w:rPr>
                <w:rFonts w:hint="eastAsia" w:ascii="Times New Roman" w:hAnsi="Times New Roman" w:eastAsia="方正仿宋_GBK" w:cs="Times New Roman"/>
                <w:color w:val="auto"/>
                <w:kern w:val="0"/>
                <w:sz w:val="24"/>
                <w:szCs w:val="24"/>
                <w:lang w:val="en-US" w:eastAsia="zh-CN" w:bidi="ar-SA"/>
              </w:rPr>
            </w:pPr>
            <w:r>
              <w:rPr>
                <w:rFonts w:hint="eastAsia" w:ascii="Times New Roman" w:hAnsi="Times New Roman" w:eastAsia="方正仿宋_GBK" w:cs="Times New Roman"/>
                <w:color w:val="auto"/>
                <w:kern w:val="0"/>
                <w:sz w:val="24"/>
                <w:szCs w:val="24"/>
                <w:lang w:val="en-US" w:eastAsia="zh-CN" w:bidi="ar-SA"/>
              </w:rPr>
              <w:t>6</w:t>
            </w:r>
          </w:p>
        </w:tc>
        <w:tc>
          <w:tcPr>
            <w:tcW w:w="1183" w:type="pct"/>
            <w:noWrap w:val="0"/>
            <w:tcMar>
              <w:top w:w="10" w:type="dxa"/>
              <w:left w:w="10" w:type="dxa"/>
              <w:right w:w="10" w:type="dxa"/>
            </w:tcMar>
            <w:vAlign w:val="center"/>
          </w:tcPr>
          <w:p>
            <w:pPr>
              <w:spacing w:line="360" w:lineRule="exact"/>
              <w:rPr>
                <w:rFonts w:hint="default" w:eastAsia="方正仿宋_GBK"/>
                <w:color w:val="auto"/>
                <w:kern w:val="0"/>
                <w:sz w:val="24"/>
                <w:szCs w:val="24"/>
                <w:lang w:val="en-US" w:eastAsia="zh-CN"/>
              </w:rPr>
            </w:pPr>
            <w:r>
              <w:rPr>
                <w:rFonts w:hint="eastAsia" w:eastAsia="方正仿宋_GBK"/>
                <w:color w:val="auto"/>
                <w:kern w:val="0"/>
                <w:sz w:val="24"/>
                <w:szCs w:val="24"/>
                <w:lang w:val="en-US" w:eastAsia="zh-CN"/>
              </w:rPr>
              <w:t>深化体教融合</w:t>
            </w:r>
          </w:p>
        </w:tc>
        <w:tc>
          <w:tcPr>
            <w:tcW w:w="375" w:type="pct"/>
            <w:noWrap w:val="0"/>
            <w:tcMar>
              <w:top w:w="10" w:type="dxa"/>
              <w:left w:w="10" w:type="dxa"/>
              <w:right w:w="10" w:type="dxa"/>
            </w:tcMar>
            <w:vAlign w:val="center"/>
          </w:tcPr>
          <w:p>
            <w:pPr>
              <w:spacing w:line="360" w:lineRule="exact"/>
              <w:jc w:val="center"/>
              <w:rPr>
                <w:rFonts w:eastAsia="方正仿宋_GBK"/>
                <w:color w:val="auto"/>
                <w:sz w:val="21"/>
                <w:szCs w:val="21"/>
              </w:rPr>
            </w:pPr>
            <w:r>
              <w:rPr>
                <w:rFonts w:hint="eastAsia" w:eastAsia="方正仿宋_GBK"/>
                <w:color w:val="auto"/>
                <w:sz w:val="21"/>
                <w:szCs w:val="21"/>
              </w:rPr>
              <w:t>2021</w:t>
            </w:r>
          </w:p>
        </w:tc>
        <w:tc>
          <w:tcPr>
            <w:tcW w:w="354" w:type="pct"/>
            <w:noWrap w:val="0"/>
            <w:tcMar>
              <w:top w:w="10" w:type="dxa"/>
              <w:left w:w="10" w:type="dxa"/>
              <w:right w:w="10" w:type="dxa"/>
            </w:tcMar>
            <w:vAlign w:val="center"/>
          </w:tcPr>
          <w:p>
            <w:pPr>
              <w:spacing w:line="360" w:lineRule="exact"/>
              <w:jc w:val="center"/>
              <w:rPr>
                <w:rFonts w:eastAsia="方正仿宋_GBK"/>
                <w:color w:val="auto"/>
                <w:sz w:val="21"/>
                <w:szCs w:val="21"/>
              </w:rPr>
            </w:pPr>
            <w:r>
              <w:rPr>
                <w:rFonts w:hint="eastAsia" w:eastAsia="方正仿宋_GBK"/>
                <w:color w:val="auto"/>
                <w:sz w:val="21"/>
                <w:szCs w:val="21"/>
              </w:rPr>
              <w:t>2025</w:t>
            </w:r>
          </w:p>
        </w:tc>
        <w:tc>
          <w:tcPr>
            <w:tcW w:w="545" w:type="pct"/>
            <w:noWrap w:val="0"/>
            <w:tcMar>
              <w:top w:w="10" w:type="dxa"/>
              <w:left w:w="10" w:type="dxa"/>
              <w:right w:w="10" w:type="dxa"/>
            </w:tcMar>
            <w:vAlign w:val="center"/>
          </w:tcPr>
          <w:p>
            <w:pPr>
              <w:spacing w:line="360" w:lineRule="exact"/>
              <w:jc w:val="center"/>
              <w:rPr>
                <w:rFonts w:hint="eastAsia" w:ascii="Times New Roman" w:hAnsi="Times New Roman" w:eastAsia="方正仿宋_GBK" w:cs="Times New Roman"/>
                <w:color w:val="auto"/>
                <w:kern w:val="0"/>
                <w:sz w:val="22"/>
                <w:szCs w:val="22"/>
                <w:lang w:val="en-US" w:eastAsia="zh-CN"/>
              </w:rPr>
            </w:pPr>
            <w:r>
              <w:rPr>
                <w:rFonts w:hint="eastAsia" w:ascii="Times New Roman" w:hAnsi="Times New Roman" w:eastAsia="方正仿宋_GBK" w:cs="Times New Roman"/>
                <w:color w:val="auto"/>
                <w:kern w:val="0"/>
                <w:sz w:val="22"/>
                <w:szCs w:val="22"/>
                <w:lang w:val="en-US" w:eastAsia="zh-CN"/>
              </w:rPr>
              <w:t>区教委</w:t>
            </w:r>
          </w:p>
          <w:p>
            <w:pPr>
              <w:spacing w:line="360" w:lineRule="exact"/>
              <w:jc w:val="center"/>
              <w:rPr>
                <w:rFonts w:hint="default" w:eastAsia="方正仿宋_GBK"/>
                <w:color w:val="auto"/>
                <w:kern w:val="0"/>
                <w:sz w:val="22"/>
                <w:szCs w:val="22"/>
                <w:lang w:val="en-US" w:eastAsia="zh-CN"/>
              </w:rPr>
            </w:pPr>
            <w:r>
              <w:rPr>
                <w:rFonts w:hint="eastAsia" w:ascii="Times New Roman" w:hAnsi="Times New Roman" w:eastAsia="方正仿宋_GBK" w:cs="Times New Roman"/>
                <w:color w:val="auto"/>
                <w:kern w:val="0"/>
                <w:sz w:val="22"/>
                <w:szCs w:val="22"/>
                <w:lang w:val="en-US" w:eastAsia="zh-CN"/>
              </w:rPr>
              <w:t>区体育局</w:t>
            </w:r>
          </w:p>
        </w:tc>
        <w:tc>
          <w:tcPr>
            <w:tcW w:w="1638" w:type="pct"/>
            <w:noWrap w:val="0"/>
            <w:tcMar>
              <w:top w:w="10" w:type="dxa"/>
              <w:left w:w="10" w:type="dxa"/>
              <w:right w:w="10" w:type="dxa"/>
            </w:tcMar>
            <w:vAlign w:val="center"/>
          </w:tcPr>
          <w:p>
            <w:pPr>
              <w:spacing w:line="360" w:lineRule="exact"/>
              <w:rPr>
                <w:rFonts w:eastAsia="方正仿宋_GBK"/>
                <w:color w:val="auto"/>
                <w:kern w:val="0"/>
                <w:sz w:val="21"/>
                <w:szCs w:val="21"/>
              </w:rPr>
            </w:pPr>
            <w:r>
              <w:rPr>
                <w:rFonts w:hint="eastAsia" w:eastAsia="方正仿宋_GBK"/>
                <w:color w:val="auto"/>
                <w:kern w:val="0"/>
                <w:sz w:val="21"/>
                <w:szCs w:val="21"/>
                <w:lang w:eastAsia="zh-CN"/>
              </w:rPr>
              <w:t>南川区全民健身运动会</w:t>
            </w:r>
            <w:r>
              <w:rPr>
                <w:rFonts w:hint="eastAsia" w:eastAsia="方正仿宋_GBK"/>
                <w:color w:val="auto"/>
                <w:kern w:val="0"/>
                <w:sz w:val="21"/>
                <w:szCs w:val="21"/>
              </w:rPr>
              <w:t>一批“全区体育重点学校”；1个国家级青少年体育基地；1个市级体育后备人才重点单项训练基地。</w:t>
            </w:r>
          </w:p>
        </w:tc>
        <w:tc>
          <w:tcPr>
            <w:tcW w:w="549" w:type="pct"/>
            <w:noWrap w:val="0"/>
            <w:tcMar>
              <w:top w:w="10" w:type="dxa"/>
              <w:left w:w="10" w:type="dxa"/>
              <w:right w:w="10" w:type="dxa"/>
            </w:tcMar>
            <w:vAlign w:val="center"/>
          </w:tcPr>
          <w:p>
            <w:pPr>
              <w:spacing w:line="360" w:lineRule="exact"/>
              <w:jc w:val="center"/>
              <w:rPr>
                <w:rFonts w:eastAsia="方正仿宋_GBK"/>
                <w:color w:val="auto"/>
                <w:kern w:val="0"/>
                <w:sz w:val="24"/>
                <w:szCs w:val="24"/>
              </w:rPr>
            </w:pPr>
            <w:r>
              <w:rPr>
                <w:rFonts w:hint="eastAsia" w:eastAsia="方正仿宋_GBK"/>
                <w:color w:val="auto"/>
                <w:kern w:val="0"/>
                <w:sz w:val="24"/>
                <w:szCs w:val="24"/>
                <w:lang w:val="en-US" w:eastAsia="zh-CN"/>
              </w:rPr>
              <w:t>30</w:t>
            </w:r>
            <w:r>
              <w:rPr>
                <w:rFonts w:hint="eastAsia" w:eastAsia="方正仿宋_GBK"/>
                <w:color w:val="auto"/>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2" w:type="pct"/>
            <w:noWrap w:val="0"/>
            <w:tcMar>
              <w:top w:w="10" w:type="dxa"/>
              <w:left w:w="10" w:type="dxa"/>
              <w:right w:w="10" w:type="dxa"/>
            </w:tcMar>
            <w:vAlign w:val="center"/>
          </w:tcPr>
          <w:p>
            <w:pPr>
              <w:pStyle w:val="7"/>
              <w:spacing w:line="360" w:lineRule="exact"/>
              <w:ind w:left="0" w:leftChars="0" w:firstLine="0"/>
              <w:jc w:val="both"/>
              <w:rPr>
                <w:rFonts w:hint="eastAsia" w:ascii="Times New Roman" w:hAnsi="Times New Roman" w:eastAsia="方正仿宋_GBK" w:cs="Times New Roman"/>
                <w:color w:val="auto"/>
                <w:kern w:val="0"/>
                <w:sz w:val="24"/>
                <w:szCs w:val="24"/>
                <w:lang w:val="en-US" w:eastAsia="zh-CN" w:bidi="ar-SA"/>
              </w:rPr>
            </w:pPr>
            <w:r>
              <w:rPr>
                <w:rFonts w:hint="eastAsia" w:ascii="Times New Roman" w:hAnsi="Times New Roman" w:eastAsia="方正仿宋_GBK" w:cs="Times New Roman"/>
                <w:color w:val="auto"/>
                <w:kern w:val="0"/>
                <w:sz w:val="24"/>
                <w:szCs w:val="24"/>
                <w:lang w:val="en-US" w:eastAsia="zh-CN" w:bidi="ar-SA"/>
              </w:rPr>
              <w:t>7</w:t>
            </w:r>
          </w:p>
        </w:tc>
        <w:tc>
          <w:tcPr>
            <w:tcW w:w="1183" w:type="pct"/>
            <w:noWrap w:val="0"/>
            <w:tcMar>
              <w:top w:w="10" w:type="dxa"/>
              <w:left w:w="10" w:type="dxa"/>
              <w:right w:w="10" w:type="dxa"/>
            </w:tcMar>
            <w:vAlign w:val="center"/>
          </w:tcPr>
          <w:p>
            <w:pPr>
              <w:spacing w:line="360" w:lineRule="exact"/>
              <w:rPr>
                <w:rFonts w:hint="default" w:eastAsia="方正仿宋_GBK"/>
                <w:color w:val="auto"/>
                <w:sz w:val="24"/>
                <w:szCs w:val="24"/>
                <w:lang w:val="en-US" w:eastAsia="zh-CN"/>
              </w:rPr>
            </w:pPr>
            <w:r>
              <w:rPr>
                <w:rFonts w:hint="eastAsia" w:eastAsia="方正仿宋_GBK"/>
                <w:color w:val="auto"/>
                <w:kern w:val="0"/>
                <w:sz w:val="24"/>
                <w:szCs w:val="24"/>
                <w:lang w:val="en-US" w:eastAsia="zh-CN"/>
              </w:rPr>
              <w:t>研发</w:t>
            </w:r>
            <w:r>
              <w:rPr>
                <w:rFonts w:hint="eastAsia" w:eastAsia="方正仿宋_GBK"/>
                <w:color w:val="auto"/>
                <w:kern w:val="0"/>
                <w:sz w:val="24"/>
                <w:szCs w:val="24"/>
              </w:rPr>
              <w:t>“体育南川”智慧平台</w:t>
            </w:r>
            <w:r>
              <w:rPr>
                <w:rFonts w:hint="eastAsia" w:eastAsia="方正仿宋_GBK"/>
                <w:color w:val="auto"/>
                <w:kern w:val="0"/>
                <w:sz w:val="24"/>
                <w:szCs w:val="24"/>
                <w:lang w:eastAsia="zh-CN"/>
              </w:rPr>
              <w:t>，</w:t>
            </w:r>
            <w:r>
              <w:rPr>
                <w:rFonts w:hint="eastAsia" w:eastAsia="方正仿宋_GBK"/>
                <w:color w:val="auto"/>
                <w:kern w:val="0"/>
                <w:sz w:val="24"/>
                <w:szCs w:val="24"/>
                <w:lang w:val="en-US" w:eastAsia="zh-CN"/>
              </w:rPr>
              <w:t>推进“景城乡”一体化发展</w:t>
            </w:r>
          </w:p>
        </w:tc>
        <w:tc>
          <w:tcPr>
            <w:tcW w:w="375" w:type="pct"/>
            <w:noWrap w:val="0"/>
            <w:tcMar>
              <w:top w:w="10" w:type="dxa"/>
              <w:left w:w="10" w:type="dxa"/>
              <w:right w:w="10" w:type="dxa"/>
            </w:tcMar>
            <w:vAlign w:val="center"/>
          </w:tcPr>
          <w:p>
            <w:pPr>
              <w:spacing w:line="360" w:lineRule="exact"/>
              <w:jc w:val="center"/>
              <w:rPr>
                <w:rFonts w:hint="eastAsia" w:eastAsia="方正仿宋_GBK"/>
                <w:color w:val="auto"/>
                <w:kern w:val="0"/>
                <w:sz w:val="21"/>
                <w:szCs w:val="21"/>
                <w:lang w:eastAsia="zh-CN"/>
              </w:rPr>
            </w:pPr>
            <w:r>
              <w:rPr>
                <w:rFonts w:hint="eastAsia" w:eastAsia="方正仿宋_GBK"/>
                <w:color w:val="auto"/>
                <w:kern w:val="0"/>
                <w:sz w:val="21"/>
                <w:szCs w:val="21"/>
              </w:rPr>
              <w:t>202</w:t>
            </w:r>
            <w:r>
              <w:rPr>
                <w:rFonts w:hint="eastAsia" w:eastAsia="方正仿宋_GBK"/>
                <w:color w:val="auto"/>
                <w:kern w:val="0"/>
                <w:sz w:val="21"/>
                <w:szCs w:val="21"/>
                <w:lang w:val="en-US" w:eastAsia="zh-CN"/>
              </w:rPr>
              <w:t>2</w:t>
            </w:r>
          </w:p>
        </w:tc>
        <w:tc>
          <w:tcPr>
            <w:tcW w:w="354" w:type="pct"/>
            <w:noWrap w:val="0"/>
            <w:tcMar>
              <w:top w:w="10" w:type="dxa"/>
              <w:left w:w="10" w:type="dxa"/>
              <w:right w:w="10" w:type="dxa"/>
            </w:tcMar>
            <w:vAlign w:val="center"/>
          </w:tcPr>
          <w:p>
            <w:pPr>
              <w:spacing w:line="360" w:lineRule="exact"/>
              <w:jc w:val="center"/>
              <w:rPr>
                <w:rFonts w:hint="eastAsia" w:eastAsia="方正仿宋_GBK"/>
                <w:color w:val="auto"/>
                <w:sz w:val="21"/>
                <w:szCs w:val="21"/>
                <w:lang w:eastAsia="zh-CN"/>
              </w:rPr>
            </w:pPr>
            <w:r>
              <w:rPr>
                <w:rFonts w:hint="eastAsia" w:eastAsia="方正仿宋_GBK"/>
                <w:color w:val="auto"/>
                <w:sz w:val="21"/>
                <w:szCs w:val="21"/>
              </w:rPr>
              <w:t>202</w:t>
            </w:r>
            <w:r>
              <w:rPr>
                <w:rFonts w:hint="eastAsia" w:eastAsia="方正仿宋_GBK"/>
                <w:color w:val="auto"/>
                <w:sz w:val="21"/>
                <w:szCs w:val="21"/>
                <w:lang w:val="en-US" w:eastAsia="zh-CN"/>
              </w:rPr>
              <w:t>5</w:t>
            </w:r>
          </w:p>
        </w:tc>
        <w:tc>
          <w:tcPr>
            <w:tcW w:w="545" w:type="pct"/>
            <w:noWrap w:val="0"/>
            <w:tcMar>
              <w:top w:w="10" w:type="dxa"/>
              <w:left w:w="1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仿宋_GBK"/>
                <w:color w:val="auto"/>
                <w:kern w:val="0"/>
                <w:sz w:val="22"/>
                <w:szCs w:val="22"/>
                <w:lang w:eastAsia="zh-CN"/>
              </w:rPr>
            </w:pPr>
            <w:r>
              <w:rPr>
                <w:rFonts w:hint="eastAsia" w:eastAsia="方正仿宋_GBK"/>
                <w:color w:val="auto"/>
                <w:kern w:val="0"/>
                <w:sz w:val="22"/>
                <w:szCs w:val="22"/>
                <w:lang w:eastAsia="zh-CN"/>
              </w:rPr>
              <w:t>区发改委</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color w:val="auto"/>
                <w:sz w:val="20"/>
                <w:szCs w:val="22"/>
              </w:rPr>
            </w:pPr>
            <w:r>
              <w:rPr>
                <w:rFonts w:hint="eastAsia" w:eastAsia="方正仿宋_GBK"/>
                <w:color w:val="auto"/>
                <w:kern w:val="0"/>
                <w:sz w:val="22"/>
                <w:szCs w:val="22"/>
              </w:rPr>
              <w:t>区体育局</w:t>
            </w:r>
          </w:p>
        </w:tc>
        <w:tc>
          <w:tcPr>
            <w:tcW w:w="1638" w:type="pct"/>
            <w:noWrap w:val="0"/>
            <w:tcMar>
              <w:top w:w="10" w:type="dxa"/>
              <w:left w:w="10" w:type="dxa"/>
              <w:right w:w="10" w:type="dxa"/>
            </w:tcMar>
            <w:vAlign w:val="center"/>
          </w:tcPr>
          <w:p>
            <w:pPr>
              <w:spacing w:line="360" w:lineRule="exact"/>
              <w:rPr>
                <w:rFonts w:hint="eastAsia" w:eastAsia="方正仿宋_GBK"/>
                <w:color w:val="auto"/>
                <w:kern w:val="0"/>
                <w:sz w:val="21"/>
                <w:szCs w:val="21"/>
                <w:lang w:eastAsia="zh-CN"/>
              </w:rPr>
            </w:pPr>
            <w:r>
              <w:rPr>
                <w:rFonts w:hint="eastAsia" w:eastAsia="方正仿宋_GBK"/>
                <w:b w:val="0"/>
                <w:bCs w:val="0"/>
                <w:color w:val="auto"/>
                <w:kern w:val="0"/>
                <w:sz w:val="21"/>
                <w:szCs w:val="21"/>
              </w:rPr>
              <w:t>包括全民健身场地、赛事活动、健身组织、健身指导等系统</w:t>
            </w:r>
            <w:r>
              <w:rPr>
                <w:rFonts w:hint="eastAsia" w:eastAsia="方正仿宋_GBK"/>
                <w:b w:val="0"/>
                <w:bCs w:val="0"/>
                <w:color w:val="auto"/>
                <w:kern w:val="0"/>
                <w:sz w:val="21"/>
                <w:szCs w:val="21"/>
                <w:lang w:eastAsia="zh-CN"/>
              </w:rPr>
              <w:t>；规划建设南川区滨江全民健身中心；推进大观体育公园建设等</w:t>
            </w:r>
            <w:r>
              <w:rPr>
                <w:rFonts w:hint="eastAsia" w:eastAsia="方正仿宋_GBK"/>
                <w:color w:val="auto"/>
                <w:kern w:val="0"/>
                <w:sz w:val="21"/>
                <w:szCs w:val="21"/>
                <w:lang w:eastAsia="zh-CN"/>
              </w:rPr>
              <w:t>。</w:t>
            </w:r>
          </w:p>
        </w:tc>
        <w:tc>
          <w:tcPr>
            <w:tcW w:w="549" w:type="pct"/>
            <w:noWrap w:val="0"/>
            <w:tcMar>
              <w:top w:w="10" w:type="dxa"/>
              <w:left w:w="10" w:type="dxa"/>
              <w:right w:w="10" w:type="dxa"/>
            </w:tcMar>
            <w:vAlign w:val="center"/>
          </w:tcPr>
          <w:p>
            <w:pPr>
              <w:spacing w:line="360" w:lineRule="exact"/>
              <w:jc w:val="center"/>
              <w:rPr>
                <w:rFonts w:eastAsia="方正仿宋_GBK"/>
                <w:color w:val="auto"/>
                <w:sz w:val="24"/>
                <w:szCs w:val="24"/>
              </w:rPr>
            </w:pPr>
            <w:r>
              <w:rPr>
                <w:rFonts w:hint="eastAsia" w:eastAsia="方正仿宋_GBK"/>
                <w:color w:val="auto"/>
                <w:sz w:val="24"/>
                <w:szCs w:val="24"/>
                <w:lang w:val="en-US" w:eastAsia="zh-CN"/>
              </w:rPr>
              <w:t>26</w:t>
            </w:r>
            <w:r>
              <w:rPr>
                <w:rFonts w:hint="eastAsia" w:eastAsia="方正仿宋_GBK"/>
                <w:color w:val="auto"/>
                <w:sz w:val="24"/>
                <w:szCs w:val="24"/>
              </w:rPr>
              <w:t>00</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b/>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eastAsia" w:ascii="方正黑体_GBK" w:hAnsi="方正黑体_GBK" w:eastAsia="方正黑体_GBK" w:cs="方正黑体_GBK"/>
          <w:b w:val="0"/>
          <w:bCs/>
          <w:color w:val="auto"/>
          <w:sz w:val="32"/>
          <w:szCs w:val="32"/>
          <w:lang w:eastAsia="zh-CN"/>
        </w:rPr>
      </w:pPr>
      <w:r>
        <w:rPr>
          <w:rFonts w:hint="eastAsia" w:ascii="方正黑体_GBK" w:hAnsi="方正黑体_GBK" w:eastAsia="方正黑体_GBK" w:cs="方正黑体_GBK"/>
          <w:b w:val="0"/>
          <w:bCs/>
          <w:color w:val="auto"/>
          <w:sz w:val="32"/>
          <w:szCs w:val="32"/>
        </w:rPr>
        <w:br w:type="page"/>
      </w:r>
      <w:r>
        <w:rPr>
          <w:rFonts w:hint="eastAsia" w:ascii="方正黑体_GBK" w:hAnsi="方正黑体_GBK" w:eastAsia="方正黑体_GBK" w:cs="方正黑体_GBK"/>
          <w:b w:val="0"/>
          <w:bCs/>
          <w:color w:val="auto"/>
          <w:sz w:val="32"/>
          <w:szCs w:val="32"/>
        </w:rPr>
        <w:t>附件</w:t>
      </w:r>
      <w:r>
        <w:rPr>
          <w:rFonts w:hint="eastAsia" w:ascii="方正黑体_GBK" w:hAnsi="方正黑体_GBK" w:eastAsia="方正黑体_GBK" w:cs="方正黑体_GBK"/>
          <w:b w:val="0"/>
          <w:bCs/>
          <w:color w:val="auto"/>
          <w:sz w:val="32"/>
          <w:szCs w:val="32"/>
          <w:lang w:val="en-US" w:eastAsia="zh-CN"/>
        </w:rPr>
        <w:t>2</w:t>
      </w:r>
      <w:r>
        <w:rPr>
          <w:rFonts w:hint="eastAsia" w:ascii="方正黑体_GBK" w:hAnsi="方正黑体_GBK" w:eastAsia="方正黑体_GBK" w:cs="方正黑体_GBK"/>
          <w:b w:val="0"/>
          <w:bCs/>
          <w:color w:val="auto"/>
          <w:sz w:val="32"/>
          <w:szCs w:val="32"/>
          <w:lang w:eastAsia="zh-CN"/>
        </w:rPr>
        <w:t>：</w:t>
      </w:r>
      <w:bookmarkEnd w:id="47"/>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color w:val="auto"/>
          <w:sz w:val="36"/>
          <w:szCs w:val="36"/>
        </w:rPr>
      </w:pPr>
      <w:r>
        <w:rPr>
          <w:rFonts w:hint="eastAsia" w:ascii="方正小标宋_GBK" w:hAnsi="方正小标宋_GBK" w:eastAsia="方正小标宋_GBK" w:cs="方正小标宋_GBK"/>
          <w:b w:val="0"/>
          <w:bCs/>
          <w:color w:val="auto"/>
          <w:sz w:val="36"/>
          <w:szCs w:val="36"/>
        </w:rPr>
        <w:t>规划依据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bCs w:val="0"/>
          <w:color w:val="auto"/>
          <w:sz w:val="44"/>
          <w:szCs w:val="44"/>
          <w:lang w:eastAsia="zh-Hans"/>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eastAsia="zh-Hans"/>
        </w:rPr>
        <w:t>1</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《中华人民共和国体育法》</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2016年修正</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中华人民共和国主席令第55号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eastAsia="zh-Hans"/>
        </w:rPr>
        <w:t>2</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《全民健身条例》</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2016年修订</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中华人民共和国国务院令第560号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eastAsia="zh-Hans"/>
        </w:rPr>
        <w:t>3</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《“健康中国2030”规划纲要》</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2016年10月25日，中共中央、国务院发布</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eastAsia="zh-Hans"/>
        </w:rPr>
        <w:t>4</w:t>
      </w:r>
      <w:r>
        <w:rPr>
          <w:rFonts w:hint="default" w:ascii="Times New Roman" w:hAnsi="Times New Roman" w:eastAsia="方正仿宋_GBK" w:cs="Times New Roman"/>
          <w:color w:val="auto"/>
          <w:sz w:val="28"/>
          <w:szCs w:val="28"/>
          <w:shd w:val="clear" w:color="auto" w:fill="FFFFFF"/>
        </w:rPr>
        <w:t>.《成渝地区双城经济圈建设规划纲要》（2021年10月20日中共中央、国务院发布）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lang w:eastAsia="zh-Hans"/>
        </w:rPr>
      </w:pPr>
      <w:r>
        <w:rPr>
          <w:rFonts w:hint="default" w:ascii="Times New Roman" w:hAnsi="Times New Roman" w:eastAsia="方正仿宋_GBK" w:cs="Times New Roman"/>
          <w:color w:val="auto"/>
          <w:sz w:val="28"/>
          <w:szCs w:val="28"/>
          <w:shd w:val="clear" w:color="auto" w:fill="FFFFFF"/>
          <w:lang w:eastAsia="zh-Hans"/>
        </w:rPr>
        <w:t>5</w:t>
      </w:r>
      <w:r>
        <w:rPr>
          <w:rFonts w:hint="default" w:ascii="Times New Roman" w:hAnsi="Times New Roman" w:eastAsia="方正仿宋_GBK" w:cs="Times New Roman"/>
          <w:color w:val="auto"/>
          <w:sz w:val="28"/>
          <w:szCs w:val="28"/>
          <w:shd w:val="clear" w:color="auto" w:fill="FFFFFF"/>
        </w:rPr>
        <w:t>.《中共中央 国务院关于加强青少年体育增强青少年体质的意见》（中发〔2007〕7号）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eastAsia="zh-Hans"/>
        </w:rPr>
        <w:t>6</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国务院《关于实施健康中国行动的意见》</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国发</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2019</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13号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eastAsia="zh-Hans"/>
        </w:rPr>
        <w:t>7</w:t>
      </w:r>
      <w:r>
        <w:rPr>
          <w:rFonts w:hint="default" w:ascii="Times New Roman" w:hAnsi="Times New Roman" w:eastAsia="方正仿宋_GBK" w:cs="Times New Roman"/>
          <w:color w:val="auto"/>
          <w:sz w:val="28"/>
          <w:szCs w:val="28"/>
          <w:shd w:val="clear" w:color="auto" w:fill="FFFFFF"/>
        </w:rPr>
        <w:t>.《国务院办公厅关于强化学校体育促进学生身心健康全面发展的意见》（国办发〔2016〕27号）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eastAsia="zh-Hans"/>
        </w:rPr>
        <w:t>8</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《体育强国建设纲要》</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国办发</w:t>
      </w:r>
      <w:r>
        <w:rPr>
          <w:rFonts w:hint="default" w:ascii="Times New Roman" w:hAnsi="Times New Roman" w:eastAsia="方正仿宋_GBK" w:cs="Times New Roman"/>
          <w:color w:val="auto"/>
          <w:sz w:val="28"/>
          <w:szCs w:val="28"/>
          <w:shd w:val="clear" w:color="auto" w:fill="FFFFFF"/>
        </w:rPr>
        <w:t>〔2019〕</w:t>
      </w:r>
      <w:r>
        <w:rPr>
          <w:rFonts w:hint="default" w:ascii="Times New Roman" w:hAnsi="Times New Roman" w:eastAsia="方正仿宋_GBK" w:cs="Times New Roman"/>
          <w:color w:val="auto"/>
          <w:sz w:val="28"/>
          <w:szCs w:val="28"/>
          <w:shd w:val="clear" w:color="auto" w:fill="FFFFFF"/>
          <w:lang w:eastAsia="zh-Hans"/>
        </w:rPr>
        <w:t>40号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eastAsia="zh-Hans"/>
        </w:rPr>
        <w:t>9</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国务院《关于促进全民健身和体育消费推动体育产业高质量发展的意见》</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国办发</w:t>
      </w:r>
      <w:r>
        <w:rPr>
          <w:rFonts w:hint="default" w:ascii="Times New Roman" w:hAnsi="Times New Roman" w:eastAsia="方正仿宋_GBK" w:cs="Times New Roman"/>
          <w:color w:val="auto"/>
          <w:sz w:val="28"/>
          <w:szCs w:val="28"/>
          <w:shd w:val="clear" w:color="auto" w:fill="FFFFFF"/>
        </w:rPr>
        <w:t>〔2019〕</w:t>
      </w:r>
      <w:r>
        <w:rPr>
          <w:rFonts w:hint="default" w:ascii="Times New Roman" w:hAnsi="Times New Roman" w:eastAsia="方正仿宋_GBK" w:cs="Times New Roman"/>
          <w:color w:val="auto"/>
          <w:sz w:val="28"/>
          <w:szCs w:val="28"/>
          <w:shd w:val="clear" w:color="auto" w:fill="FFFFFF"/>
          <w:lang w:eastAsia="zh-Hans"/>
        </w:rPr>
        <w:t>43号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10.</w:t>
      </w:r>
      <w:r>
        <w:rPr>
          <w:rFonts w:hint="default" w:ascii="Times New Roman" w:hAnsi="Times New Roman" w:eastAsia="方正仿宋_GBK" w:cs="Times New Roman"/>
          <w:color w:val="auto"/>
          <w:sz w:val="28"/>
          <w:szCs w:val="28"/>
          <w:shd w:val="clear" w:color="auto" w:fill="FFFFFF"/>
          <w:lang w:eastAsia="zh-Hans"/>
        </w:rPr>
        <w:t>习近平总书记</w:t>
      </w:r>
      <w:r>
        <w:rPr>
          <w:rFonts w:hint="default" w:ascii="Times New Roman" w:hAnsi="Times New Roman" w:eastAsia="方正仿宋_GBK" w:cs="Times New Roman"/>
          <w:color w:val="auto"/>
          <w:sz w:val="28"/>
          <w:szCs w:val="28"/>
          <w:shd w:val="clear" w:color="auto" w:fill="FFFFFF"/>
        </w:rPr>
        <w:t>关于体育的系列重要论述精神</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11.《全民健康生活方式行动方案（2017-2025年）》（国家卫生</w:t>
      </w:r>
      <w:r>
        <w:rPr>
          <w:rFonts w:hint="default" w:ascii="Times New Roman" w:hAnsi="Times New Roman" w:eastAsia="方正仿宋_GBK" w:cs="Times New Roman"/>
          <w:color w:val="auto"/>
          <w:spacing w:val="-6"/>
          <w:sz w:val="28"/>
          <w:szCs w:val="28"/>
          <w:shd w:val="clear" w:color="auto" w:fill="FFFFFF"/>
        </w:rPr>
        <w:t>计生委、体育总局、全国总工会、共青团中央和全国妇联2018年发布）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12.《学校体育工作条例》（〔教育部令第8号〕1990年3月12日发布）</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rPr>
        <w:t>13.</w:t>
      </w:r>
      <w:r>
        <w:rPr>
          <w:rFonts w:hint="default" w:ascii="Times New Roman" w:hAnsi="Times New Roman" w:eastAsia="方正仿宋_GBK" w:cs="Times New Roman"/>
          <w:color w:val="auto"/>
          <w:sz w:val="28"/>
          <w:szCs w:val="28"/>
          <w:shd w:val="clear" w:color="auto" w:fill="FFFFFF"/>
          <w:lang w:eastAsia="zh-Hans"/>
        </w:rPr>
        <w:t>《体育规划管理办法》</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体规字</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2019]6号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eastAsia="zh-Hans"/>
        </w:rPr>
        <w:t>1</w:t>
      </w:r>
      <w:r>
        <w:rPr>
          <w:rFonts w:hint="default" w:ascii="Times New Roman" w:hAnsi="Times New Roman" w:eastAsia="方正仿宋_GBK" w:cs="Times New Roman"/>
          <w:color w:val="auto"/>
          <w:sz w:val="28"/>
          <w:szCs w:val="28"/>
          <w:shd w:val="clear" w:color="auto" w:fill="FFFFFF"/>
        </w:rPr>
        <w:t>4.《国家体育总局“十四五”体育发展规划》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eastAsia="zh-Hans"/>
        </w:rPr>
        <w:t>1</w:t>
      </w:r>
      <w:r>
        <w:rPr>
          <w:rFonts w:hint="default" w:ascii="Times New Roman" w:hAnsi="Times New Roman" w:eastAsia="方正仿宋_GBK" w:cs="Times New Roman"/>
          <w:color w:val="auto"/>
          <w:sz w:val="28"/>
          <w:szCs w:val="28"/>
          <w:shd w:val="clear" w:color="auto" w:fill="FFFFFF"/>
        </w:rPr>
        <w:t>5.</w:t>
      </w:r>
      <w:r>
        <w:rPr>
          <w:rFonts w:hint="default" w:ascii="Times New Roman" w:hAnsi="Times New Roman" w:eastAsia="方正仿宋_GBK" w:cs="Times New Roman"/>
          <w:color w:val="auto"/>
          <w:sz w:val="28"/>
          <w:szCs w:val="28"/>
          <w:shd w:val="clear" w:color="auto" w:fill="FFFFFF"/>
          <w:lang w:eastAsia="zh-Hans"/>
        </w:rPr>
        <w:t>《重庆体育</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十四五</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规划》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eastAsia="zh-Hans"/>
        </w:rPr>
        <w:t>1</w:t>
      </w:r>
      <w:r>
        <w:rPr>
          <w:rFonts w:hint="default" w:ascii="Times New Roman" w:hAnsi="Times New Roman" w:eastAsia="方正仿宋_GBK" w:cs="Times New Roman"/>
          <w:color w:val="auto"/>
          <w:sz w:val="28"/>
          <w:szCs w:val="28"/>
          <w:shd w:val="clear" w:color="auto" w:fill="FFFFFF"/>
        </w:rPr>
        <w:t>6.《重庆市人民政府办公厅关于建设体育强市的实施意见》（渝府办发〔2021〕21号）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eastAsia="zh-Hans"/>
        </w:rPr>
        <w:t>1</w:t>
      </w:r>
      <w:r>
        <w:rPr>
          <w:rFonts w:hint="default" w:ascii="Times New Roman" w:hAnsi="Times New Roman" w:eastAsia="方正仿宋_GBK" w:cs="Times New Roman"/>
          <w:color w:val="auto"/>
          <w:sz w:val="28"/>
          <w:szCs w:val="28"/>
          <w:shd w:val="clear" w:color="auto" w:fill="FFFFFF"/>
        </w:rPr>
        <w:t>7.《重庆市深化体教融合促进青少年健康发展实施意见》的通知（渝体〔2021〕254号）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eastAsia="zh-Hans"/>
        </w:rPr>
        <w:t>1</w:t>
      </w:r>
      <w:r>
        <w:rPr>
          <w:rFonts w:hint="default" w:ascii="Times New Roman" w:hAnsi="Times New Roman" w:eastAsia="方正仿宋_GBK" w:cs="Times New Roman"/>
          <w:color w:val="auto"/>
          <w:sz w:val="28"/>
          <w:szCs w:val="28"/>
          <w:shd w:val="clear" w:color="auto" w:fill="FFFFFF"/>
        </w:rPr>
        <w:t>8.</w:t>
      </w:r>
      <w:r>
        <w:rPr>
          <w:rFonts w:hint="default" w:ascii="Times New Roman" w:hAnsi="Times New Roman" w:eastAsia="方正仿宋_GBK" w:cs="Times New Roman"/>
          <w:color w:val="auto"/>
          <w:sz w:val="28"/>
          <w:szCs w:val="28"/>
          <w:shd w:val="clear" w:color="auto" w:fill="FFFFFF"/>
          <w:lang w:eastAsia="zh-Hans"/>
        </w:rPr>
        <w:t>《重庆市全民健身条例》</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2018年11月30日重庆市第五届人民代表大会常务委员会第七次会议通过</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lang w:eastAsia="zh-Hans"/>
        </w:rPr>
      </w:pPr>
      <w:r>
        <w:rPr>
          <w:rFonts w:hint="default" w:ascii="Times New Roman" w:hAnsi="Times New Roman" w:eastAsia="方正仿宋_GBK" w:cs="Times New Roman"/>
          <w:color w:val="auto"/>
          <w:sz w:val="28"/>
          <w:szCs w:val="28"/>
          <w:shd w:val="clear" w:color="auto" w:fill="FFFFFF"/>
          <w:lang w:eastAsia="zh-Hans"/>
        </w:rPr>
        <w:t>1</w:t>
      </w:r>
      <w:r>
        <w:rPr>
          <w:rFonts w:hint="default" w:ascii="Times New Roman" w:hAnsi="Times New Roman" w:eastAsia="方正仿宋_GBK" w:cs="Times New Roman"/>
          <w:color w:val="auto"/>
          <w:sz w:val="28"/>
          <w:szCs w:val="28"/>
          <w:shd w:val="clear" w:color="auto" w:fill="FFFFFF"/>
        </w:rPr>
        <w:t>9.</w:t>
      </w:r>
      <w:r>
        <w:rPr>
          <w:rFonts w:hint="default" w:ascii="Times New Roman" w:hAnsi="Times New Roman" w:cs="Times New Roman"/>
          <w:color w:val="auto"/>
          <w:sz w:val="20"/>
          <w:szCs w:val="22"/>
        </w:rPr>
        <w:fldChar w:fldCharType="begin"/>
      </w:r>
      <w:r>
        <w:rPr>
          <w:rFonts w:hint="default" w:ascii="Times New Roman" w:hAnsi="Times New Roman" w:cs="Times New Roman"/>
          <w:color w:val="auto"/>
          <w:sz w:val="20"/>
          <w:szCs w:val="22"/>
        </w:rPr>
        <w:instrText xml:space="preserve"> HYPERLINK "https://xw.qq.com/cmsid/20210121A097F400" \t "/Users/17sui/Documentsx/_blank" </w:instrText>
      </w:r>
      <w:r>
        <w:rPr>
          <w:rFonts w:hint="default" w:ascii="Times New Roman" w:hAnsi="Times New Roman" w:cs="Times New Roman"/>
          <w:color w:val="auto"/>
          <w:sz w:val="20"/>
          <w:szCs w:val="22"/>
        </w:rPr>
        <w:fldChar w:fldCharType="separate"/>
      </w:r>
      <w:r>
        <w:rPr>
          <w:rFonts w:hint="default" w:ascii="Times New Roman" w:hAnsi="Times New Roman" w:eastAsia="方正仿宋_GBK" w:cs="Times New Roman"/>
          <w:color w:val="auto"/>
          <w:sz w:val="28"/>
          <w:szCs w:val="28"/>
          <w:shd w:val="clear" w:color="auto" w:fill="FFFFFF"/>
          <w:lang w:eastAsia="zh-Hans"/>
        </w:rPr>
        <w:t>2021年《重庆政府工作报告</w:t>
      </w:r>
      <w:r>
        <w:rPr>
          <w:rFonts w:hint="default" w:ascii="Times New Roman" w:hAnsi="Times New Roman" w:eastAsia="方正仿宋_GBK" w:cs="Times New Roman"/>
          <w:color w:val="auto"/>
          <w:sz w:val="28"/>
          <w:szCs w:val="28"/>
          <w:shd w:val="clear" w:color="auto" w:fill="FFFFFF"/>
          <w:lang w:eastAsia="zh-Hans"/>
        </w:rPr>
        <w:fldChar w:fldCharType="end"/>
      </w:r>
      <w:r>
        <w:rPr>
          <w:rFonts w:hint="default" w:ascii="Times New Roman" w:hAnsi="Times New Roman" w:eastAsia="方正仿宋_GBK" w:cs="Times New Roman"/>
          <w:color w:val="auto"/>
          <w:sz w:val="28"/>
          <w:szCs w:val="28"/>
          <w:shd w:val="clear" w:color="auto" w:fill="FFFFFF"/>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lang w:eastAsia="zh-Hans"/>
        </w:rPr>
      </w:pPr>
      <w:r>
        <w:rPr>
          <w:rFonts w:hint="default" w:ascii="Times New Roman" w:hAnsi="Times New Roman" w:eastAsia="方正仿宋_GBK" w:cs="Times New Roman"/>
          <w:color w:val="auto"/>
          <w:sz w:val="28"/>
          <w:szCs w:val="28"/>
          <w:shd w:val="clear" w:color="auto" w:fill="FFFFFF"/>
        </w:rPr>
        <w:t>20.</w:t>
      </w:r>
      <w:r>
        <w:rPr>
          <w:rFonts w:hint="default" w:ascii="Times New Roman" w:hAnsi="Times New Roman" w:eastAsia="方正仿宋_GBK" w:cs="Times New Roman"/>
          <w:color w:val="auto"/>
          <w:sz w:val="28"/>
          <w:szCs w:val="28"/>
          <w:shd w:val="clear" w:color="auto" w:fill="FFFFFF"/>
          <w:lang w:eastAsia="zh-Hans"/>
        </w:rPr>
        <w:t>《“健康重庆2030”规划》渝委发</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2017</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rPr>
        <w:t>21.</w:t>
      </w:r>
      <w:r>
        <w:rPr>
          <w:rFonts w:hint="default" w:ascii="Times New Roman" w:hAnsi="Times New Roman" w:eastAsia="方正仿宋_GBK" w:cs="Times New Roman"/>
          <w:color w:val="auto"/>
          <w:sz w:val="28"/>
          <w:szCs w:val="28"/>
          <w:shd w:val="clear" w:color="auto" w:fill="FFFFFF"/>
          <w:lang w:eastAsia="zh-Hans"/>
        </w:rPr>
        <w:t>《重庆市促进大健康产业高质量发展行动计划</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2020-2025年</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渝府发</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2020</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12号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rPr>
        <w:t>22.</w:t>
      </w:r>
      <w:r>
        <w:rPr>
          <w:rFonts w:hint="default" w:ascii="Times New Roman" w:hAnsi="Times New Roman" w:eastAsia="方正仿宋_GBK" w:cs="Times New Roman"/>
          <w:color w:val="auto"/>
          <w:sz w:val="28"/>
          <w:szCs w:val="28"/>
          <w:shd w:val="clear" w:color="auto" w:fill="FFFFFF"/>
          <w:lang w:eastAsia="zh-Hans"/>
        </w:rPr>
        <w:t>《打造全国户外运动首选目的地行动计划</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2018-2022年</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渝体</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2018</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color w:val="auto"/>
          <w:sz w:val="28"/>
          <w:szCs w:val="28"/>
          <w:shd w:val="clear" w:color="auto" w:fill="FFFFFF"/>
          <w:lang w:eastAsia="zh-Hans"/>
        </w:rPr>
        <w:t>438号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rPr>
        <w:t>23.</w:t>
      </w:r>
      <w:r>
        <w:rPr>
          <w:rFonts w:hint="default" w:ascii="Times New Roman" w:hAnsi="Times New Roman" w:eastAsia="方正仿宋_GBK" w:cs="Times New Roman"/>
          <w:color w:val="auto"/>
          <w:sz w:val="28"/>
          <w:szCs w:val="28"/>
          <w:shd w:val="clear" w:color="auto" w:fill="FFFFFF"/>
          <w:lang w:eastAsia="zh-Hans"/>
        </w:rPr>
        <w:t>《全民健身公共服务体系提升行动计划</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2018-2022年</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渝体</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2018</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445号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rPr>
        <w:t>24.</w:t>
      </w:r>
      <w:r>
        <w:rPr>
          <w:rFonts w:hint="default" w:ascii="Times New Roman" w:hAnsi="Times New Roman" w:eastAsia="方正仿宋_GBK" w:cs="Times New Roman"/>
          <w:color w:val="auto"/>
          <w:sz w:val="28"/>
          <w:szCs w:val="28"/>
          <w:shd w:val="clear" w:color="auto" w:fill="FFFFFF"/>
          <w:lang w:eastAsia="zh-Hans"/>
        </w:rPr>
        <w:t>《体育基础设施振兴行动计划</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2018-2022年</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渝体</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2018</w:t>
      </w:r>
      <w:r>
        <w:rPr>
          <w:rFonts w:hint="eastAsia"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eastAsia="zh-Hans"/>
        </w:rPr>
        <w:t>442号</w:t>
      </w:r>
      <w:r>
        <w:rPr>
          <w:rFonts w:hint="eastAsia"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eastAsia="zh-Hans"/>
        </w:rPr>
        <w:t>2</w:t>
      </w:r>
      <w:r>
        <w:rPr>
          <w:rFonts w:hint="default" w:ascii="Times New Roman" w:hAnsi="Times New Roman" w:eastAsia="方正仿宋_GBK" w:cs="Times New Roman"/>
          <w:color w:val="auto"/>
          <w:sz w:val="28"/>
          <w:szCs w:val="28"/>
          <w:shd w:val="clear" w:color="auto" w:fill="FFFFFF"/>
        </w:rPr>
        <w:t>5.《成渝地区双城经济圈交通一体化发展三年行动方案（2020—2022年）》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lang w:eastAsia="zh-Hans"/>
        </w:rPr>
      </w:pPr>
      <w:r>
        <w:rPr>
          <w:rFonts w:hint="default" w:ascii="Times New Roman" w:hAnsi="Times New Roman" w:eastAsia="方正仿宋_GBK" w:cs="Times New Roman"/>
          <w:color w:val="auto"/>
          <w:sz w:val="28"/>
          <w:szCs w:val="28"/>
          <w:shd w:val="clear" w:color="auto" w:fill="FFFFFF"/>
        </w:rPr>
        <w:t>26.</w:t>
      </w:r>
      <w:r>
        <w:rPr>
          <w:rFonts w:hint="default" w:ascii="Times New Roman" w:hAnsi="Times New Roman" w:eastAsia="方正仿宋_GBK" w:cs="Times New Roman"/>
          <w:color w:val="auto"/>
          <w:sz w:val="28"/>
          <w:szCs w:val="28"/>
        </w:rPr>
        <w:t>《重庆市南川区景城乡一体化发展规划》（2019年12月25日南川区规委会第91次会议审议通过）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shd w:val="clear" w:color="auto" w:fill="FFFFFF"/>
          <w:lang w:eastAsia="zh-Hans"/>
        </w:rPr>
      </w:pPr>
      <w:r>
        <w:rPr>
          <w:rFonts w:hint="default" w:ascii="Times New Roman" w:hAnsi="Times New Roman" w:eastAsia="方正仿宋_GBK" w:cs="Times New Roman"/>
          <w:color w:val="auto"/>
          <w:sz w:val="28"/>
          <w:szCs w:val="28"/>
          <w:shd w:val="clear" w:color="auto" w:fill="FFFFFF"/>
        </w:rPr>
        <w:t>27.市委</w:t>
      </w:r>
      <w:r>
        <w:rPr>
          <w:rFonts w:hint="default" w:ascii="Times New Roman" w:hAnsi="Times New Roman" w:eastAsia="方正仿宋_GBK" w:cs="Times New Roman"/>
          <w:color w:val="auto"/>
          <w:sz w:val="28"/>
          <w:szCs w:val="28"/>
        </w:rPr>
        <w:t>陈敏尔书记在南川调研时的讲话（2020年6月10日）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shd w:val="clear" w:color="auto" w:fill="FFFFFF"/>
        </w:rPr>
        <w:t>28.</w:t>
      </w:r>
      <w:r>
        <w:rPr>
          <w:rFonts w:hint="default" w:ascii="Times New Roman" w:hAnsi="Times New Roman" w:eastAsia="方正仿宋_GBK" w:cs="Times New Roman"/>
          <w:color w:val="auto"/>
          <w:sz w:val="28"/>
          <w:szCs w:val="28"/>
        </w:rPr>
        <w:t>《重庆市南川区国民经济和社会发展第十四个五年规划和二〇三五年远景目标纲要》（2021年4月26日发布）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default" w:ascii="方正小标宋_GBK" w:hAnsi="方正小标宋_GBK" w:eastAsia="方正小标宋_GBK" w:cs="方正小标宋_GBK"/>
          <w:bCs/>
          <w:color w:val="auto"/>
          <w:sz w:val="36"/>
          <w:szCs w:val="36"/>
        </w:rPr>
      </w:pPr>
      <w:bookmarkStart w:id="48" w:name="_Toc32624"/>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黑体_GBK" w:hAnsi="方正黑体_GBK" w:eastAsia="方正黑体_GBK" w:cs="方正黑体_GBK"/>
          <w:b w:val="0"/>
          <w:bCs/>
          <w:color w:val="auto"/>
          <w:sz w:val="32"/>
          <w:szCs w:val="32"/>
          <w:lang w:eastAsia="zh-CN"/>
        </w:rPr>
      </w:pPr>
      <w:r>
        <w:rPr>
          <w:rFonts w:hint="eastAsia" w:ascii="方正黑体_GBK" w:hAnsi="方正黑体_GBK" w:eastAsia="方正黑体_GBK" w:cs="方正黑体_GBK"/>
          <w:b w:val="0"/>
          <w:bCs/>
          <w:color w:val="auto"/>
          <w:sz w:val="32"/>
          <w:szCs w:val="32"/>
        </w:rPr>
        <w:br w:type="page"/>
      </w:r>
      <w:r>
        <w:rPr>
          <w:rFonts w:hint="eastAsia" w:ascii="方正黑体_GBK" w:hAnsi="方正黑体_GBK" w:eastAsia="方正黑体_GBK" w:cs="方正黑体_GBK"/>
          <w:b w:val="0"/>
          <w:bCs/>
          <w:color w:val="auto"/>
          <w:sz w:val="32"/>
          <w:szCs w:val="32"/>
        </w:rPr>
        <w:t>附件</w:t>
      </w:r>
      <w:r>
        <w:rPr>
          <w:rFonts w:hint="eastAsia" w:ascii="方正黑体_GBK" w:hAnsi="方正黑体_GBK" w:eastAsia="方正黑体_GBK" w:cs="方正黑体_GBK"/>
          <w:b w:val="0"/>
          <w:bCs/>
          <w:color w:val="auto"/>
          <w:sz w:val="32"/>
          <w:szCs w:val="32"/>
          <w:lang w:val="en-US" w:eastAsia="zh-CN"/>
        </w:rPr>
        <w:t>3</w:t>
      </w:r>
      <w:r>
        <w:rPr>
          <w:rFonts w:hint="eastAsia" w:ascii="方正黑体_GBK" w:hAnsi="方正黑体_GBK" w:eastAsia="方正黑体_GBK" w:cs="方正黑体_GBK"/>
          <w:b w:val="0"/>
          <w:bCs/>
          <w:color w:val="auto"/>
          <w:sz w:val="32"/>
          <w:szCs w:val="32"/>
          <w:lang w:eastAsia="zh-CN"/>
        </w:rPr>
        <w:t>：</w:t>
      </w:r>
      <w:bookmarkEnd w:id="48"/>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方正黑体_GBK" w:hAnsi="方正黑体_GBK" w:eastAsia="方正黑体_GBK" w:cs="方正黑体_GBK"/>
          <w:b/>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val="0"/>
          <w:bCs/>
          <w:color w:val="auto"/>
          <w:sz w:val="36"/>
          <w:szCs w:val="36"/>
        </w:rPr>
      </w:pPr>
      <w:r>
        <w:rPr>
          <w:rFonts w:hint="default" w:ascii="方正小标宋_GBK" w:hAnsi="方正小标宋_GBK" w:eastAsia="方正小标宋_GBK" w:cs="方正小标宋_GBK"/>
          <w:b w:val="0"/>
          <w:bCs/>
          <w:color w:val="auto"/>
          <w:sz w:val="36"/>
          <w:szCs w:val="36"/>
        </w:rPr>
        <w:t>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lang w:eastAsia="zh-Hans"/>
        </w:rPr>
      </w:pPr>
      <w:r>
        <w:rPr>
          <w:rFonts w:hint="default" w:ascii="Times New Roman" w:hAnsi="Times New Roman" w:eastAsia="方正仿宋_GBK" w:cs="Times New Roman"/>
          <w:b/>
          <w:color w:val="auto"/>
          <w:sz w:val="28"/>
          <w:szCs w:val="28"/>
          <w:shd w:val="clear" w:color="auto" w:fill="FFFFFF"/>
        </w:rPr>
        <w:t>1.</w:t>
      </w:r>
      <w:r>
        <w:rPr>
          <w:rFonts w:hint="default" w:ascii="Times New Roman" w:hAnsi="Times New Roman" w:eastAsia="方正仿宋_GBK" w:cs="Times New Roman"/>
          <w:b/>
          <w:color w:val="auto"/>
          <w:sz w:val="28"/>
          <w:szCs w:val="28"/>
          <w:shd w:val="clear" w:color="auto" w:fill="FFFFFF"/>
          <w:lang w:eastAsia="zh-Hans"/>
        </w:rPr>
        <w:t>体育“1+5+1”行动计划：</w:t>
      </w:r>
      <w:r>
        <w:rPr>
          <w:rFonts w:hint="default" w:ascii="Times New Roman" w:hAnsi="Times New Roman" w:eastAsia="方正仿宋_GBK" w:cs="Times New Roman"/>
          <w:color w:val="auto"/>
          <w:sz w:val="28"/>
          <w:szCs w:val="28"/>
          <w:shd w:val="clear" w:color="auto" w:fill="FFFFFF"/>
          <w:lang w:eastAsia="zh-Hans"/>
        </w:rPr>
        <w:t>打造“全国户外运动首选目的地”，实施“全民健身服务体系提升、第十四届全国运动会备战、体育产业加快发展、体育后备人才培养、体育基础设施振兴”，开展“智慧体育政务惠民平台建设”。</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color w:val="auto"/>
          <w:sz w:val="28"/>
          <w:szCs w:val="28"/>
          <w:shd w:val="clear" w:color="auto" w:fill="FFFFFF"/>
        </w:rPr>
        <w:t>2.“五进”活动：</w:t>
      </w:r>
      <w:r>
        <w:rPr>
          <w:rFonts w:hint="default" w:ascii="Times New Roman" w:hAnsi="Times New Roman" w:eastAsia="方正仿宋_GBK" w:cs="Times New Roman"/>
          <w:color w:val="auto"/>
          <w:sz w:val="28"/>
          <w:szCs w:val="28"/>
          <w:shd w:val="clear" w:color="auto" w:fill="FFFFFF"/>
        </w:rPr>
        <w:t>进机关、进园区、进校园、进社区、进农家。</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color w:val="auto"/>
          <w:sz w:val="28"/>
          <w:szCs w:val="28"/>
          <w:shd w:val="clear" w:color="auto" w:fill="FFFFFF"/>
        </w:rPr>
        <w:t>3.“三优禀赋”：</w:t>
      </w:r>
      <w:r>
        <w:rPr>
          <w:rFonts w:hint="default" w:ascii="Times New Roman" w:hAnsi="Times New Roman" w:eastAsia="方正仿宋_GBK" w:cs="Times New Roman"/>
          <w:color w:val="auto"/>
          <w:sz w:val="28"/>
          <w:szCs w:val="28"/>
          <w:shd w:val="clear" w:color="auto" w:fill="FFFFFF"/>
        </w:rPr>
        <w:t>区位条件优越、生态环境优良、</w:t>
      </w:r>
      <w:r>
        <w:rPr>
          <w:rFonts w:hint="eastAsia" w:ascii="Times New Roman" w:hAnsi="Times New Roman" w:eastAsia="方正仿宋_GBK" w:cs="Times New Roman"/>
          <w:color w:val="auto"/>
          <w:sz w:val="28"/>
          <w:szCs w:val="28"/>
          <w:shd w:val="clear" w:color="auto" w:fill="FFFFFF"/>
          <w:lang w:val="en-US" w:eastAsia="zh-CN"/>
        </w:rPr>
        <w:t>文旅</w:t>
      </w:r>
      <w:r>
        <w:rPr>
          <w:rFonts w:hint="default" w:ascii="Times New Roman" w:hAnsi="Times New Roman" w:eastAsia="方正仿宋_GBK" w:cs="Times New Roman"/>
          <w:color w:val="auto"/>
          <w:sz w:val="28"/>
          <w:szCs w:val="28"/>
          <w:shd w:val="clear" w:color="auto" w:fill="FFFFFF"/>
        </w:rPr>
        <w:t>资源优厚。</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color w:val="auto"/>
          <w:sz w:val="28"/>
          <w:szCs w:val="28"/>
          <w:shd w:val="clear" w:color="auto" w:fill="FFFFFF"/>
        </w:rPr>
        <w:t>4.“一区两群”：</w:t>
      </w:r>
      <w:r>
        <w:rPr>
          <w:rFonts w:hint="default" w:ascii="Times New Roman" w:hAnsi="Times New Roman" w:eastAsia="方正仿宋_GBK" w:cs="Times New Roman"/>
          <w:color w:val="auto"/>
          <w:sz w:val="28"/>
          <w:szCs w:val="28"/>
          <w:shd w:val="clear" w:color="auto" w:fill="FFFFFF"/>
        </w:rPr>
        <w:t>重庆主城都市区、渝东北三峡库区城镇群、渝东南武陵山区城镇群。</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color w:val="auto"/>
          <w:sz w:val="28"/>
          <w:szCs w:val="28"/>
          <w:shd w:val="clear" w:color="auto" w:fill="FFFFFF"/>
        </w:rPr>
        <w:t>5.发挥“三个作用”：</w:t>
      </w:r>
      <w:r>
        <w:rPr>
          <w:rFonts w:hint="default" w:ascii="Times New Roman" w:hAnsi="Times New Roman" w:eastAsia="方正仿宋_GBK" w:cs="Times New Roman"/>
          <w:color w:val="auto"/>
          <w:sz w:val="28"/>
          <w:szCs w:val="28"/>
          <w:shd w:val="clear" w:color="auto" w:fill="FFFFFF"/>
        </w:rPr>
        <w:t>习近平总书记视察重庆时要求，重庆要努力在推进新时代西部大开发中发挥支撑作用、在共建“一带一路”中发挥带动作用、在推进长江经济带绿色发展中发挥示范作用。</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color w:val="auto"/>
          <w:sz w:val="28"/>
          <w:szCs w:val="28"/>
          <w:shd w:val="clear" w:color="auto" w:fill="FFFFFF"/>
        </w:rPr>
        <w:t>6.“三江六岸”：</w:t>
      </w:r>
      <w:r>
        <w:rPr>
          <w:rFonts w:hint="default" w:ascii="Times New Roman" w:hAnsi="Times New Roman" w:eastAsia="方正仿宋_GBK" w:cs="Times New Roman"/>
          <w:color w:val="auto"/>
          <w:sz w:val="28"/>
          <w:szCs w:val="28"/>
          <w:shd w:val="clear" w:color="auto" w:fill="FFFFFF"/>
        </w:rPr>
        <w:t>凤嘴江、龙岩江、半溪河三条河形成的六条岸线。</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color w:val="auto"/>
          <w:sz w:val="28"/>
          <w:szCs w:val="28"/>
          <w:shd w:val="clear" w:color="auto" w:fill="FFFFFF"/>
        </w:rPr>
        <w:t>7.“四园”：</w:t>
      </w:r>
      <w:r>
        <w:rPr>
          <w:rFonts w:hint="default" w:ascii="Times New Roman" w:hAnsi="Times New Roman" w:eastAsia="方正仿宋_GBK" w:cs="Times New Roman"/>
          <w:color w:val="auto"/>
          <w:sz w:val="28"/>
          <w:szCs w:val="28"/>
          <w:shd w:val="clear" w:color="auto" w:fill="FFFFFF"/>
        </w:rPr>
        <w:t>花山公园、九鼎山公园、永隆山公园、滨河公园。</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color w:val="auto"/>
          <w:sz w:val="28"/>
          <w:szCs w:val="28"/>
          <w:shd w:val="clear" w:color="auto" w:fill="FFFFFF"/>
        </w:rPr>
        <w:t>8.“三富”资源：</w:t>
      </w:r>
      <w:r>
        <w:rPr>
          <w:rFonts w:hint="default" w:ascii="Times New Roman" w:hAnsi="Times New Roman" w:eastAsia="方正仿宋_GBK" w:cs="Times New Roman"/>
          <w:color w:val="auto"/>
          <w:sz w:val="28"/>
          <w:szCs w:val="28"/>
          <w:shd w:val="clear" w:color="auto" w:fill="FFFFFF"/>
        </w:rPr>
        <w:t>空气富氧、土壤富硒、水源富锶。</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b/>
          <w:color w:val="auto"/>
          <w:sz w:val="28"/>
          <w:szCs w:val="28"/>
          <w:shd w:val="clear" w:color="auto" w:fill="FFFFFF"/>
        </w:rPr>
        <w:t>9.</w:t>
      </w:r>
      <w:r>
        <w:rPr>
          <w:rFonts w:hint="default" w:ascii="Times New Roman" w:hAnsi="Times New Roman" w:eastAsia="方正仿宋_GBK" w:cs="Times New Roman"/>
          <w:b/>
          <w:color w:val="auto"/>
          <w:sz w:val="28"/>
          <w:szCs w:val="28"/>
        </w:rPr>
        <w:t>公共体育场馆“两改工作”：</w:t>
      </w:r>
      <w:r>
        <w:rPr>
          <w:rFonts w:hint="default" w:ascii="Times New Roman" w:hAnsi="Times New Roman" w:eastAsia="方正仿宋_GBK" w:cs="Times New Roman"/>
          <w:color w:val="auto"/>
          <w:sz w:val="28"/>
          <w:szCs w:val="28"/>
        </w:rPr>
        <w:t>对公共体育场馆进行</w:t>
      </w:r>
      <w:r>
        <w:rPr>
          <w:rFonts w:hint="default" w:ascii="Times New Roman" w:hAnsi="Times New Roman" w:eastAsia="方正仿宋_GBK" w:cs="Times New Roman"/>
          <w:color w:val="auto"/>
          <w:sz w:val="28"/>
          <w:szCs w:val="28"/>
          <w:lang w:val="en-US" w:eastAsia="zh-Hans"/>
        </w:rPr>
        <w:t>功能改造</w:t>
      </w: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8"/>
          <w:szCs w:val="28"/>
          <w:lang w:val="en-US" w:eastAsia="zh-Hans"/>
        </w:rPr>
        <w:t>机制改革</w:t>
      </w:r>
      <w:r>
        <w:rPr>
          <w:rFonts w:hint="default" w:ascii="Times New Roman" w:hAnsi="Times New Roman" w:eastAsia="方正仿宋_GBK" w:cs="Times New Roman"/>
          <w:color w:val="auto"/>
          <w:sz w:val="28"/>
          <w:szCs w:val="28"/>
        </w:rPr>
        <w:t>。</w:t>
      </w:r>
    </w:p>
    <w:p>
      <w:pPr>
        <w:rPr>
          <w:rFonts w:hint="eastAsia"/>
        </w:rPr>
      </w:pPr>
    </w:p>
    <w:sectPr>
      <w:footerReference r:id="rId7" w:type="default"/>
      <w:footerReference r:id="rId8" w:type="even"/>
      <w:pgSz w:w="11849" w:h="16781"/>
      <w:pgMar w:top="1814" w:right="1474" w:bottom="1644" w:left="1587" w:header="720" w:footer="720" w:gutter="0"/>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PAGE  \* MERGEFORMAT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ascii="仿宋_GB2312" w:eastAsia="仿宋_GB2312"/>
                              <w:sz w:val="32"/>
                              <w:szCs w:val="32"/>
                            </w:rPr>
                          </w:pPr>
                          <w:r>
                            <w:rPr>
                              <w:rFonts w:hint="eastAsia" w:ascii="仿宋_GB2312" w:eastAsia="仿宋_GB2312"/>
                              <w:sz w:val="32"/>
                              <w:szCs w:val="32"/>
                            </w:rPr>
                            <w:fldChar w:fldCharType="begin"/>
                          </w:r>
                          <w:r>
                            <w:rPr>
                              <w:rStyle w:val="10"/>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10"/>
                              <w:rFonts w:ascii="仿宋_GB2312" w:eastAsia="仿宋_GB2312"/>
                              <w:sz w:val="32"/>
                              <w:szCs w:val="32"/>
                            </w:rPr>
                            <w:t>- 2 -</w:t>
                          </w:r>
                          <w:r>
                            <w:rPr>
                              <w:rFonts w:hint="eastAsia" w:ascii="仿宋_GB2312" w:eastAsia="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rPr>
                        <w:rStyle w:val="10"/>
                        <w:rFonts w:ascii="仿宋_GB2312" w:eastAsia="仿宋_GB2312"/>
                        <w:sz w:val="32"/>
                        <w:szCs w:val="32"/>
                      </w:rPr>
                    </w:pPr>
                    <w:r>
                      <w:rPr>
                        <w:rFonts w:hint="eastAsia" w:ascii="仿宋_GB2312" w:eastAsia="仿宋_GB2312"/>
                        <w:sz w:val="32"/>
                        <w:szCs w:val="32"/>
                      </w:rPr>
                      <w:fldChar w:fldCharType="begin"/>
                    </w:r>
                    <w:r>
                      <w:rPr>
                        <w:rStyle w:val="10"/>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10"/>
                        <w:rFonts w:ascii="仿宋_GB2312" w:eastAsia="仿宋_GB2312"/>
                        <w:sz w:val="32"/>
                        <w:szCs w:val="32"/>
                      </w:rPr>
                      <w:t>- 2 -</w:t>
                    </w:r>
                    <w:r>
                      <w:rPr>
                        <w:rFonts w:hint="eastAsia" w:ascii="仿宋_GB2312" w:eastAsia="仿宋_GB2312"/>
                        <w:sz w:val="32"/>
                        <w:szCs w:val="3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1ABD7"/>
    <w:multiLevelType w:val="singleLevel"/>
    <w:tmpl w:val="3511AB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YTA4NjQ5MTE1MWEyMzQxY2QwNDM0M2QzODlkNGUifQ=="/>
  </w:docVars>
  <w:rsids>
    <w:rsidRoot w:val="00BE5E69"/>
    <w:rsid w:val="00184555"/>
    <w:rsid w:val="00220677"/>
    <w:rsid w:val="002377FE"/>
    <w:rsid w:val="00241C23"/>
    <w:rsid w:val="002B69C5"/>
    <w:rsid w:val="002E743D"/>
    <w:rsid w:val="003B14A9"/>
    <w:rsid w:val="00414EBC"/>
    <w:rsid w:val="004312F7"/>
    <w:rsid w:val="004378A2"/>
    <w:rsid w:val="00476CAE"/>
    <w:rsid w:val="004950A6"/>
    <w:rsid w:val="004F3477"/>
    <w:rsid w:val="004F5209"/>
    <w:rsid w:val="00511B20"/>
    <w:rsid w:val="005B46F4"/>
    <w:rsid w:val="006122EB"/>
    <w:rsid w:val="006426C3"/>
    <w:rsid w:val="007664DB"/>
    <w:rsid w:val="009363FA"/>
    <w:rsid w:val="00946495"/>
    <w:rsid w:val="009D094B"/>
    <w:rsid w:val="00A13BA9"/>
    <w:rsid w:val="00A470A4"/>
    <w:rsid w:val="00A64BB4"/>
    <w:rsid w:val="00AD63D7"/>
    <w:rsid w:val="00BE5E69"/>
    <w:rsid w:val="00CE41C1"/>
    <w:rsid w:val="00CF2B65"/>
    <w:rsid w:val="00D06BC6"/>
    <w:rsid w:val="00D3159E"/>
    <w:rsid w:val="00DD3860"/>
    <w:rsid w:val="00DD70CE"/>
    <w:rsid w:val="00E073D6"/>
    <w:rsid w:val="00EA6C9F"/>
    <w:rsid w:val="00F822F2"/>
    <w:rsid w:val="00FD6FDC"/>
    <w:rsid w:val="053E271E"/>
    <w:rsid w:val="63021D41"/>
    <w:rsid w:val="7116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ody Text Indent"/>
    <w:basedOn w:val="1"/>
    <w:qFormat/>
    <w:uiPriority w:val="99"/>
    <w:pPr>
      <w:spacing w:after="120"/>
      <w:ind w:left="420" w:leftChars="200"/>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qFormat/>
    <w:uiPriority w:val="0"/>
    <w:pPr>
      <w:widowControl/>
      <w:spacing w:after="0"/>
      <w:ind w:firstLine="420" w:firstLineChars="200"/>
      <w:textAlignment w:val="baseline"/>
    </w:pPr>
    <w:rPr>
      <w:rFonts w:eastAsia="宋体"/>
      <w:sz w:val="21"/>
      <w:szCs w:val="24"/>
    </w:r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unhideWhenUsed/>
    <w:uiPriority w:val="99"/>
    <w:rPr>
      <w:color w:val="0000FF"/>
      <w:u w:val="non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列出段落1"/>
    <w:basedOn w:val="1"/>
    <w:uiPriority w:val="0"/>
    <w:pPr>
      <w:ind w:firstLine="420" w:firstLineChars="200"/>
    </w:pPr>
    <w:rPr>
      <w:rFonts w:ascii="Calibri" w:hAnsi="Calibri" w:cs="Calibri"/>
      <w:szCs w:val="21"/>
    </w:rPr>
  </w:style>
  <w:style w:type="paragraph" w:customStyle="1" w:styleId="16">
    <w:name w:val="列出段落11"/>
    <w:basedOn w:val="1"/>
    <w:qFormat/>
    <w:uiPriority w:val="99"/>
    <w:pPr>
      <w:ind w:firstLine="420" w:firstLineChars="200"/>
    </w:pPr>
    <w:rPr>
      <w:rFonts w:ascii="宋体" w:hAnsi="Calibri" w:cs="宋体"/>
      <w:szCs w:val="21"/>
    </w:rPr>
  </w:style>
  <w:style w:type="paragraph" w:customStyle="1" w:styleId="17">
    <w:name w:val="Table Paragraph"/>
    <w:basedOn w:val="1"/>
    <w:qFormat/>
    <w:uiPriority w:val="1"/>
    <w:pPr>
      <w:jc w:val="left"/>
    </w:pPr>
    <w:rPr>
      <w:rFonts w:ascii="Calibri" w:hAnsi="Calibri"/>
      <w:kern w:val="0"/>
      <w:sz w:val="22"/>
      <w:szCs w:val="22"/>
      <w:lang w:eastAsia="en-US"/>
    </w:rPr>
  </w:style>
  <w:style w:type="character" w:customStyle="1" w:styleId="18">
    <w:name w:val="批注框文本 Char"/>
    <w:basedOn w:val="9"/>
    <w:link w:val="4"/>
    <w:semiHidden/>
    <w:qFormat/>
    <w:uiPriority w:val="99"/>
    <w:rPr>
      <w:rFonts w:ascii="Times New Roman" w:hAnsi="Times New Roman" w:eastAsia="宋体" w:cs="Times New Roman"/>
      <w:sz w:val="18"/>
      <w:szCs w:val="18"/>
    </w:rPr>
  </w:style>
  <w:style w:type="paragraph" w:customStyle="1" w:styleId="19">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WPSOffice手动目录 2"/>
    <w:qFormat/>
    <w:uiPriority w:val="0"/>
    <w:pPr>
      <w:ind w:leftChars="200"/>
    </w:pPr>
    <w:rPr>
      <w:rFonts w:ascii="Times New Roman" w:hAnsi="Times New Roman" w:eastAsia="宋体" w:cs="Times New Roman"/>
      <w:lang w:val="en-US" w:eastAsia="zh-CN" w:bidi="ar-SA"/>
    </w:rPr>
  </w:style>
  <w:style w:type="paragraph" w:customStyle="1" w:styleId="21">
    <w:name w:val="WPSOffice手动目录 1"/>
    <w:qFormat/>
    <w:uiPriority w:val="0"/>
    <w:rPr>
      <w:rFonts w:ascii="Times New Roman" w:hAnsi="Times New Roman" w:eastAsia="宋体" w:cs="Times New Roman"/>
      <w:lang w:val="en-US" w:eastAsia="zh-CN" w:bidi="ar-SA"/>
    </w:rPr>
  </w:style>
  <w:style w:type="character" w:customStyle="1" w:styleId="2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AA41E-E00C-43B0-9E05-14AA0A7C02A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51</Pages>
  <Words>22141</Words>
  <Characters>22705</Characters>
  <Lines>3</Lines>
  <Paragraphs>1</Paragraphs>
  <TotalTime>4</TotalTime>
  <ScaleCrop>false</ScaleCrop>
  <LinksUpToDate>false</LinksUpToDate>
  <CharactersWithSpaces>22837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2023-01-13T03:57:00Z</dcterms:created>
  <dc:creator>郞  霞</dc:creator>
  <cp:lastModifiedBy>cys办公</cp:lastModifiedBy>
  <cp:lastPrinted>2023-02-15T10:53:00Z</cp:lastPrinted>
  <dcterms:modified xsi:type="dcterms:W3CDTF">2023-03-20T08:21:00Z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30DEB337956A4C74A9212333C90B5DE3</vt:lpwstr>
  </property>
</Properties>
</file>