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9" w:line="224" w:lineRule="auto"/>
        <w:jc w:val="center"/>
        <w:outlineLvl w:val="1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36"/>
          <w:szCs w:val="36"/>
        </w:rPr>
        <w:t>家养犬</w:t>
      </w:r>
      <w:r>
        <w:rPr>
          <w:rFonts w:hint="eastAsia" w:ascii="方正小标宋_GBK" w:hAnsi="方正小标宋_GBK" w:eastAsia="方正小标宋_GBK" w:cs="方正小标宋_GBK"/>
          <w:spacing w:val="-34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36"/>
          <w:szCs w:val="36"/>
        </w:rPr>
        <w:t>、猫应接种兽用狂犬病疫苗；人被犬</w:t>
      </w:r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36"/>
          <w:szCs w:val="36"/>
        </w:rPr>
        <w:t>猫抓伤、咬伤</w:t>
      </w:r>
      <w:r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</w:rPr>
        <w:t>后，应立即冲洗</w:t>
      </w:r>
      <w:r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</w:rPr>
        <w:t>消毒伤口</w:t>
      </w:r>
      <w:r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  <w:lang w:eastAsia="zh-CN"/>
        </w:rPr>
        <w:t>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pacing w:val="-7"/>
          <w:sz w:val="36"/>
          <w:szCs w:val="36"/>
        </w:rPr>
        <w:t>并尽早注射狂犬病人免疫球蛋白（或血清</w:t>
      </w:r>
      <w:r>
        <w:rPr>
          <w:rFonts w:hint="eastAsia" w:ascii="方正小标宋_GBK" w:hAnsi="方正小标宋_GBK" w:eastAsia="方正小标宋_GBK" w:cs="方正小标宋_GBK"/>
          <w:b/>
          <w:bCs/>
          <w:spacing w:val="-3"/>
          <w:sz w:val="36"/>
          <w:szCs w:val="36"/>
        </w:rPr>
        <w:t>或单克隆抗体）和人用狂犬病疫苗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600" w:lineRule="exact"/>
        <w:ind w:left="25" w:right="2" w:firstLine="563"/>
        <w:textAlignment w:val="baseline"/>
        <w:rPr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600" w:lineRule="exact"/>
        <w:ind w:left="25" w:right="2" w:firstLine="563"/>
        <w:textAlignment w:val="baseline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狂犬病是由狂犬病毒引起的急性传染病，主要由携带狂犬病毒的犬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猫等动物咬伤或抓伤所致，一旦发病，病死率达100%。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根据接触方式和暴露程度将狂犬病暴露分为三级：接触或者喂饲犬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猫等动物，或者完好的皮肤被舔舐为Ⅰ级暴露；裸露的皮肤被轻咬，或者无明显出血的轻微抓伤、擦伤为Ⅱ级暴露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单处或者多处贯穿性皮肤 咬伤或者抓伤，或者破损皮肤被舔舐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或者开放性伤口、黏膜被唾液或者组织污染，或者直接接触蝙蝠为Ⅲ级暴露。判定为Ⅰ级暴露者，清洗暴露部位，无需进行医学处置。判定为Ⅱ级暴露者，应处置伤口并接种狂犬病疫苗。确认为Ⅱ级暴露且严重免疫功能低下者，或者Ⅱ级暴露者 其伤口位于头面部且不能确定致伤动物健康状况时，按照Ⅲ级暴露者处置。判定为Ⅲ级暴露者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应处置伤口并注射狂犬病被动免疫制剂和接种 狂犬病疫苗。如使用单克隆抗体，应按照批准剂量使用。狂犬病疫苗一定要按照程序按时、全程接种。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伤口处置越早越好。对于Ⅱ级和Ⅲ级暴露，彻底的伤口处理非常重要，包括对伤口内部进行彻底的冲洗、消毒以及后续的外科处置。可以使用肥皂水（或其他弱碱性清洁剂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专业冲洗液）和一定压力的流动清水交替彻底冲洗所有咬伤和抓伤处约15分钟，然后用生理盐水将伤口洗净，最后用无菌脱脂棉将伤口处残留液吸尽，避免在伤口处残留肥皂水或者清洁剂。较深伤口冲洗时，可用注射器或者专用冲洗设备对伤口内部进行灌注冲洗，做到全面彻底。伤口冲洗后用碘伏消毒涂擦或消毒伤口内部；随后立即到正规医疗机构进行伤口处理、疫苗接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600" w:lineRule="exact"/>
        <w:ind w:left="25" w:firstLine="556"/>
        <w:jc w:val="both"/>
        <w:textAlignment w:val="baseline"/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再次暴露后处置。再次暴露发生在免疫接种过程中，应继续按照原 有程序完成剩余剂次的接种；全程接种后3个月内再次暴露者一般不需要加强接种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全程接种后3个月及以上再次暴露者，应于0和3天各加强接种1剂次疫苗。按暴露前（后）程序完成了全程接种狂犬病疫苗者，除严重免疫功能低下者外，无需使用被动免疫制剂。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600" w:lineRule="exact"/>
        <w:ind w:left="18" w:firstLine="557"/>
        <w:textAlignment w:val="baseline"/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sectPr>
          <w:footerReference r:id="rId5" w:type="default"/>
          <w:pgSz w:w="11906" w:h="16839"/>
          <w:pgMar w:top="1423" w:right="1256" w:bottom="1410" w:left="1785" w:header="0" w:footer="1237" w:gutter="0"/>
          <w:cols w:space="720" w:num="1"/>
        </w:sect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饲养者要为犬、猫接种兽用狂犬病疫苗，防止犬、猫发生狂犬病并传播给人。带犬外出时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</w:rPr>
        <w:t>要系犬绳，防止伤人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5203B44-45F9-4A6A-BF3C-F4E84F19A4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909747-7023-4CA4-B706-A4F415108863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5EA9DA-CFA3-47C2-AACF-8994CA6803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B380A0C-5209-45C9-BDD6-56B210D1C4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229"/>
      <w:rPr>
        <w:rFonts w:ascii="Arial" w:hAnsi="Arial" w:eastAsia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OTQzNmUwNzg5NmE5NjQ5MmY4YTlkMzRmNzc2NzEifQ=="/>
  </w:docVars>
  <w:rsids>
    <w:rsidRoot w:val="4F7509E9"/>
    <w:rsid w:val="115740F9"/>
    <w:rsid w:val="155669BC"/>
    <w:rsid w:val="1F761BDA"/>
    <w:rsid w:val="20546E99"/>
    <w:rsid w:val="459B46AB"/>
    <w:rsid w:val="4F7509E9"/>
    <w:rsid w:val="60E7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2025-11-03T02:10:00Z</dcterms:created>
  <dc:creator>朱小红[zhuxiaohong]</dc:creator>
  <cp:lastModifiedBy>朱小红[zhuxiaohong]</cp:lastModifiedBy>
  <cp:lastPrinted>2025-11-03T02:28:00Z</cp:lastPrinted>
  <dcterms:modified xsi:type="dcterms:W3CDTF">2025-11-10T01:10:17Z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90C0939E3A4A49A2923DF8FF150FE8B5_11</vt:lpwstr>
  </property>
</Properties>
</file>