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方正仿宋_GBK" w:hAnsi="仿宋" w:eastAsia="方正仿宋_GBK"/>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重庆市南川区人民政府办公室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关于公布南川区政务服务“零跑腿”</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“最多跑一次”事项清单的通知</w:t>
      </w:r>
    </w:p>
    <w:p>
      <w:pPr>
        <w:spacing w:line="600" w:lineRule="exact"/>
        <w:jc w:val="center"/>
        <w:rPr>
          <w:rFonts w:ascii="Times New Roman" w:hAnsi="Times New Roman" w:eastAsia="方正仿宋_GBK" w:cs="Times New Roman"/>
          <w:szCs w:val="32"/>
        </w:rPr>
      </w:pPr>
      <w:r>
        <w:rPr>
          <w:rFonts w:hint="eastAsia" w:ascii="方正仿宋_GBK" w:hAnsi="方正仿宋_GBK" w:eastAsia="方正仿宋_GBK" w:cs="方正仿宋_GBK"/>
          <w:bCs/>
          <w:sz w:val="32"/>
          <w:szCs w:val="32"/>
        </w:rPr>
        <w:t>南川府</w:t>
      </w:r>
      <w:r>
        <w:rPr>
          <w:rFonts w:hint="eastAsia" w:ascii="方正仿宋_GBK" w:hAnsi="方正仿宋_GBK" w:eastAsia="方正仿宋_GBK" w:cs="方正仿宋_GBK"/>
          <w:bCs/>
          <w:sz w:val="32"/>
          <w:szCs w:val="32"/>
          <w:lang w:val="en-US" w:eastAsia="zh-CN"/>
        </w:rPr>
        <w:t>办</w:t>
      </w:r>
      <w:r>
        <w:rPr>
          <w:rFonts w:hint="eastAsia" w:ascii="方正仿宋_GBK" w:hAnsi="方正仿宋_GBK" w:cs="方正仿宋_GBK"/>
          <w:bCs/>
          <w:sz w:val="32"/>
          <w:szCs w:val="32"/>
          <w:lang w:val="en-US" w:eastAsia="zh-CN"/>
        </w:rPr>
        <w:t>发</w:t>
      </w:r>
      <w:r>
        <w:rPr>
          <w:rFonts w:hint="default" w:ascii="Times New Roman" w:hAnsi="Times New Roman" w:eastAsia="方正仿宋_GBK" w:cs="Times New Roman"/>
          <w:bCs/>
          <w:sz w:val="32"/>
          <w:szCs w:val="32"/>
        </w:rPr>
        <w:t>〔20</w:t>
      </w:r>
      <w:r>
        <w:rPr>
          <w:rFonts w:hint="default" w:ascii="Times New Roman" w:hAnsi="Times New Roman" w:cs="Times New Roman"/>
          <w:bCs/>
          <w:sz w:val="32"/>
          <w:szCs w:val="32"/>
          <w:lang w:val="en-US" w:eastAsia="zh-CN"/>
        </w:rPr>
        <w:t>20</w:t>
      </w:r>
      <w:r>
        <w:rPr>
          <w:rFonts w:hint="default" w:ascii="Times New Roman" w:hAnsi="Times New Roman" w:eastAsia="方正仿宋_GBK" w:cs="Times New Roman"/>
          <w:bCs/>
          <w:sz w:val="32"/>
          <w:szCs w:val="32"/>
        </w:rPr>
        <w:t>〕</w:t>
      </w:r>
      <w:r>
        <w:rPr>
          <w:rFonts w:hint="default" w:ascii="Times New Roman" w:hAnsi="Times New Roman" w:cs="Times New Roman"/>
          <w:bCs/>
          <w:sz w:val="32"/>
          <w:szCs w:val="32"/>
          <w:lang w:val="en-US" w:eastAsia="zh-CN"/>
        </w:rPr>
        <w:t>24</w:t>
      </w:r>
      <w:r>
        <w:rPr>
          <w:rFonts w:hint="eastAsia" w:ascii="方正仿宋_GBK" w:hAnsi="仿宋" w:eastAsia="方正仿宋_GBK"/>
          <w:bCs/>
          <w:sz w:val="32"/>
          <w:szCs w:val="32"/>
        </w:rPr>
        <w:t>号</w:t>
      </w:r>
    </w:p>
    <w:p>
      <w:pPr>
        <w:autoSpaceDE w:val="0"/>
        <w:spacing w:line="600" w:lineRule="exact"/>
        <w:rPr>
          <w:rFonts w:hint="eastAsia" w:ascii="Times New Roman" w:hAnsi="Times New Roman" w:eastAsia="方正仿宋_GBK" w:cs="Times New Roman"/>
          <w:kern w:val="0"/>
          <w:szCs w:val="32"/>
        </w:rPr>
      </w:pPr>
    </w:p>
    <w:p>
      <w:pPr>
        <w:keepNext w:val="0"/>
        <w:keepLines w:val="0"/>
        <w:pageBreakBefore w:val="0"/>
        <w:widowControl w:val="0"/>
        <w:kinsoku/>
        <w:overflowPunct/>
        <w:topLinePunct w:val="0"/>
        <w:autoSpaceDE w:val="0"/>
        <w:autoSpaceDN/>
        <w:bidi w:val="0"/>
        <w:adjustRightInd/>
        <w:snapToGrid/>
        <w:spacing w:line="600" w:lineRule="exact"/>
        <w:textAlignment w:val="auto"/>
        <w:rPr>
          <w:rFonts w:ascii="Times New Roman" w:hAnsi="Times New Roman" w:eastAsia="方正仿宋_GBK" w:cs="Times New Roman"/>
          <w:kern w:val="0"/>
          <w:szCs w:val="32"/>
        </w:rPr>
      </w:pPr>
      <w:r>
        <w:rPr>
          <w:rFonts w:hint="eastAsia" w:ascii="Times New Roman" w:hAnsi="Times New Roman" w:eastAsia="方正仿宋_GBK" w:cs="Times New Roman"/>
          <w:kern w:val="0"/>
          <w:szCs w:val="32"/>
        </w:rPr>
        <w:t>各乡镇人民政府、街道办事处，区政府各部门，有关单位：</w:t>
      </w:r>
    </w:p>
    <w:p>
      <w:pPr>
        <w:keepNext w:val="0"/>
        <w:keepLines w:val="0"/>
        <w:pageBreakBefore w:val="0"/>
        <w:widowControl w:val="0"/>
        <w:kinsoku/>
        <w:overflowPunct/>
        <w:topLinePunct w:val="0"/>
        <w:autoSpaceDN/>
        <w:bidi w:val="0"/>
        <w:adjustRightInd/>
        <w:snapToGrid/>
        <w:spacing w:line="600" w:lineRule="exact"/>
        <w:ind w:firstLine="630"/>
        <w:textAlignment w:val="auto"/>
        <w:rPr>
          <w:rFonts w:ascii="Times New Roman" w:hAnsi="Times New Roman" w:eastAsia="方正仿宋_GBK" w:cs="Times New Roman"/>
          <w:color w:val="000000"/>
          <w:szCs w:val="32"/>
        </w:rPr>
      </w:pPr>
      <w:r>
        <w:rPr>
          <w:rFonts w:hint="eastAsia" w:ascii="Times New Roman" w:hAnsi="Times New Roman" w:eastAsia="方正仿宋_GBK" w:cs="Times New Roman"/>
          <w:color w:val="000000"/>
          <w:szCs w:val="32"/>
        </w:rPr>
        <w:t>按照《重庆市人民政府办公厅关于印发</w:t>
      </w:r>
      <w:r>
        <w:rPr>
          <w:rFonts w:ascii="Times New Roman" w:hAnsi="Times New Roman" w:eastAsia="方正仿宋_GBK" w:cs="Times New Roman"/>
          <w:color w:val="000000"/>
          <w:szCs w:val="32"/>
        </w:rPr>
        <w:t>2020</w:t>
      </w:r>
      <w:r>
        <w:rPr>
          <w:rFonts w:hint="eastAsia" w:ascii="Times New Roman" w:hAnsi="Times New Roman" w:eastAsia="方正仿宋_GBK" w:cs="Times New Roman"/>
          <w:color w:val="000000"/>
          <w:szCs w:val="32"/>
        </w:rPr>
        <w:t>年重庆市政务服务工作要点的通知》（渝府办发〔</w:t>
      </w:r>
      <w:r>
        <w:rPr>
          <w:rFonts w:ascii="Times New Roman" w:hAnsi="Times New Roman" w:eastAsia="方正仿宋_GBK" w:cs="Times New Roman"/>
          <w:color w:val="000000"/>
          <w:szCs w:val="32"/>
        </w:rPr>
        <w:t>2020</w:t>
      </w:r>
      <w:r>
        <w:rPr>
          <w:rFonts w:hint="eastAsia" w:ascii="Times New Roman" w:hAnsi="Times New Roman" w:eastAsia="方正仿宋_GBK" w:cs="Times New Roman"/>
          <w:color w:val="000000"/>
          <w:szCs w:val="32"/>
        </w:rPr>
        <w:t>〕</w:t>
      </w:r>
      <w:r>
        <w:rPr>
          <w:rFonts w:ascii="Times New Roman" w:hAnsi="Times New Roman" w:eastAsia="方正仿宋_GBK" w:cs="Times New Roman"/>
          <w:color w:val="000000"/>
          <w:szCs w:val="32"/>
        </w:rPr>
        <w:t>30</w:t>
      </w:r>
      <w:r>
        <w:rPr>
          <w:rFonts w:hint="eastAsia" w:ascii="Times New Roman" w:hAnsi="Times New Roman" w:eastAsia="方正仿宋_GBK" w:cs="Times New Roman"/>
          <w:color w:val="000000"/>
          <w:szCs w:val="32"/>
        </w:rPr>
        <w:t>号）要求，经区政府同意，现将《南川区政务服务</w:t>
      </w:r>
      <w:r>
        <w:rPr>
          <w:rFonts w:hint="eastAsia" w:ascii="方正仿宋_GBK" w:hAnsi="方正仿宋_GBK" w:eastAsia="方正仿宋_GBK" w:cs="方正仿宋_GBK"/>
          <w:color w:val="000000"/>
          <w:szCs w:val="32"/>
        </w:rPr>
        <w:t>“零跑腿”“最多跑一次”事项清单》（以下简称《清单》）印发给你们，请抓好贯彻落实。凡列入《清单》的事项，务必严格按照“零跑腿”“最多跑一次”的工</w:t>
      </w:r>
      <w:r>
        <w:rPr>
          <w:rFonts w:hint="eastAsia" w:ascii="Times New Roman" w:hAnsi="Times New Roman" w:eastAsia="方正仿宋_GBK" w:cs="Times New Roman"/>
          <w:color w:val="000000"/>
          <w:szCs w:val="32"/>
        </w:rPr>
        <w:t>作要求办理。</w:t>
      </w:r>
    </w:p>
    <w:p>
      <w:pPr>
        <w:keepNext w:val="0"/>
        <w:keepLines w:val="0"/>
        <w:pageBreakBefore w:val="0"/>
        <w:widowControl w:val="0"/>
        <w:kinsoku/>
        <w:overflowPunct/>
        <w:topLinePunct w:val="0"/>
        <w:autoSpaceDN/>
        <w:bidi w:val="0"/>
        <w:adjustRightInd/>
        <w:snapToGrid/>
        <w:spacing w:line="600" w:lineRule="exact"/>
        <w:ind w:firstLine="630"/>
        <w:textAlignment w:val="auto"/>
        <w:rPr>
          <w:rFonts w:ascii="Times New Roman" w:hAnsi="Times New Roman" w:eastAsia="方正仿宋_GBK" w:cs="Times New Roman"/>
          <w:color w:val="000000"/>
          <w:szCs w:val="32"/>
        </w:rPr>
      </w:pPr>
      <w:r>
        <w:rPr>
          <w:rFonts w:hint="eastAsia" w:ascii="方正黑体_GBK" w:hAnsi="Times New Roman" w:eastAsia="方正黑体_GBK" w:cs="Times New Roman"/>
          <w:color w:val="000000"/>
          <w:szCs w:val="32"/>
        </w:rPr>
        <w:t>一、提高认识，明确责任。</w:t>
      </w:r>
      <w:r>
        <w:rPr>
          <w:rFonts w:hint="eastAsia" w:ascii="Times New Roman" w:hAnsi="Times New Roman" w:eastAsia="方正仿宋_GBK" w:cs="Times New Roman"/>
          <w:color w:val="000000"/>
          <w:szCs w:val="32"/>
        </w:rPr>
        <w:t>提升政务服务效能是深化“放管服”改革、推进“互联网</w:t>
      </w:r>
      <w:r>
        <w:rPr>
          <w:rFonts w:ascii="Times New Roman" w:hAnsi="Times New Roman" w:eastAsia="方正仿宋_GBK" w:cs="Times New Roman"/>
          <w:color w:val="000000"/>
          <w:szCs w:val="32"/>
        </w:rPr>
        <w:t>+</w:t>
      </w:r>
      <w:r>
        <w:rPr>
          <w:rFonts w:hint="eastAsia" w:ascii="Times New Roman" w:hAnsi="Times New Roman" w:eastAsia="方正仿宋_GBK" w:cs="Times New Roman"/>
          <w:color w:val="000000"/>
          <w:szCs w:val="32"/>
        </w:rPr>
        <w:t>政务服务”工作的内在要求，是持续优化营商环境的重要举措。各级各部门要高度重视，把政务服务工作放在突出位置，建立主要领导亲自抓、分管领导具体抓、层层抓落实工作机制，全力推进各项任务落实。</w:t>
      </w:r>
    </w:p>
    <w:p>
      <w:pPr>
        <w:keepNext w:val="0"/>
        <w:keepLines w:val="0"/>
        <w:pageBreakBefore w:val="0"/>
        <w:widowControl w:val="0"/>
        <w:kinsoku/>
        <w:overflowPunct/>
        <w:topLinePunct w:val="0"/>
        <w:autoSpaceDN/>
        <w:bidi w:val="0"/>
        <w:adjustRightInd/>
        <w:snapToGrid/>
        <w:spacing w:line="600" w:lineRule="exact"/>
        <w:ind w:firstLine="630"/>
        <w:textAlignment w:val="auto"/>
        <w:rPr>
          <w:rFonts w:ascii="Times New Roman" w:hAnsi="Times New Roman" w:eastAsia="方正仿宋_GBK" w:cs="Times New Roman"/>
          <w:color w:val="000000"/>
          <w:szCs w:val="32"/>
        </w:rPr>
      </w:pPr>
      <w:r>
        <w:rPr>
          <w:rFonts w:hint="eastAsia" w:ascii="方正黑体_GBK" w:hAnsi="Times New Roman" w:eastAsia="方正黑体_GBK" w:cs="Times New Roman"/>
          <w:color w:val="000000"/>
          <w:szCs w:val="32"/>
        </w:rPr>
        <w:t>二、协作配合，高效办理。</w:t>
      </w:r>
      <w:r>
        <w:rPr>
          <w:rFonts w:hint="eastAsia" w:ascii="Times New Roman" w:hAnsi="Times New Roman" w:eastAsia="方正仿宋_GBK" w:cs="Times New Roman"/>
          <w:color w:val="000000"/>
          <w:szCs w:val="32"/>
        </w:rPr>
        <w:t>对《清单》范围内事项，</w:t>
      </w:r>
      <w:r>
        <w:rPr>
          <w:rFonts w:hint="eastAsia" w:ascii="方正仿宋_GBK" w:hAnsi="方正仿宋_GBK" w:eastAsia="方正仿宋_GBK" w:cs="方正仿宋_GBK"/>
          <w:color w:val="000000"/>
          <w:szCs w:val="32"/>
        </w:rPr>
        <w:t>各部门要切实兑现服务承诺，履职尽责，密切协作，</w:t>
      </w:r>
      <w:r>
        <w:rPr>
          <w:rFonts w:hint="eastAsia" w:ascii="Times New Roman" w:hAnsi="Times New Roman" w:eastAsia="方正仿宋_GBK" w:cs="Times New Roman"/>
          <w:color w:val="000000"/>
          <w:szCs w:val="32"/>
        </w:rPr>
        <w:t>持续强化减流程、减时间，推动办事效率进一步提高、办事成本进一步降低，确保企业和群众在资料完整且符合法定受理条件的前提下，真正实现</w:t>
      </w:r>
      <w:r>
        <w:rPr>
          <w:rFonts w:hint="eastAsia" w:ascii="方正仿宋_GBK" w:hAnsi="方正仿宋_GBK" w:eastAsia="方正仿宋_GBK" w:cs="方正仿宋_GBK"/>
          <w:color w:val="000000"/>
          <w:szCs w:val="32"/>
        </w:rPr>
        <w:t>“零跑腿”“最多跑一次”办结。</w:t>
      </w:r>
    </w:p>
    <w:p>
      <w:pPr>
        <w:keepNext w:val="0"/>
        <w:keepLines w:val="0"/>
        <w:pageBreakBefore w:val="0"/>
        <w:widowControl w:val="0"/>
        <w:kinsoku/>
        <w:overflowPunct/>
        <w:topLinePunct w:val="0"/>
        <w:autoSpaceDN/>
        <w:bidi w:val="0"/>
        <w:adjustRightInd/>
        <w:snapToGrid/>
        <w:spacing w:line="600" w:lineRule="exact"/>
        <w:ind w:firstLine="630"/>
        <w:textAlignment w:val="auto"/>
        <w:rPr>
          <w:rFonts w:ascii="方正仿宋_GBK" w:hAnsi="方正仿宋_GBK" w:eastAsia="方正仿宋_GBK" w:cs="方正仿宋_GBK"/>
          <w:color w:val="000000"/>
          <w:szCs w:val="32"/>
        </w:rPr>
      </w:pPr>
      <w:r>
        <w:rPr>
          <w:rFonts w:hint="eastAsia" w:ascii="方正黑体_GBK" w:hAnsi="Times New Roman" w:eastAsia="方正黑体_GBK" w:cs="Times New Roman"/>
          <w:color w:val="000000"/>
          <w:szCs w:val="32"/>
        </w:rPr>
        <w:t>三、强化督查，确保落实。</w:t>
      </w:r>
      <w:r>
        <w:rPr>
          <w:rFonts w:hint="eastAsia" w:ascii="Times New Roman" w:hAnsi="Times New Roman" w:eastAsia="方正仿宋_GBK" w:cs="Times New Roman"/>
          <w:color w:val="000000"/>
          <w:szCs w:val="32"/>
        </w:rPr>
        <w:t>各级各部门要将</w:t>
      </w:r>
      <w:r>
        <w:rPr>
          <w:rFonts w:hint="eastAsia" w:ascii="方正仿宋_GBK" w:hAnsi="方正仿宋_GBK" w:eastAsia="方正仿宋_GBK" w:cs="方正仿宋_GBK"/>
          <w:color w:val="000000"/>
          <w:szCs w:val="32"/>
        </w:rPr>
        <w:t>“零跑腿”“最多跑一次”改革作为</w:t>
      </w:r>
      <w:r>
        <w:rPr>
          <w:rFonts w:hint="eastAsia" w:ascii="Times New Roman" w:hAnsi="Times New Roman" w:eastAsia="方正仿宋_GBK" w:cs="Times New Roman"/>
          <w:color w:val="000000"/>
          <w:szCs w:val="32"/>
        </w:rPr>
        <w:t>政务服务工作的重要内容，不折不扣抓好落实。区</w:t>
      </w:r>
      <w:r>
        <w:rPr>
          <w:rFonts w:hint="eastAsia" w:ascii="方正仿宋_GBK" w:hAnsi="方正仿宋_GBK" w:eastAsia="方正仿宋_GBK" w:cs="方正仿宋_GBK"/>
          <w:color w:val="000000"/>
          <w:szCs w:val="32"/>
        </w:rPr>
        <w:t>政务服务办要会同区发展改革委，加强日常考核和督办落实，每月向区政府报告办理落实情况。</w:t>
      </w:r>
    </w:p>
    <w:p>
      <w:pPr>
        <w:keepNext w:val="0"/>
        <w:keepLines w:val="0"/>
        <w:pageBreakBefore w:val="0"/>
        <w:widowControl w:val="0"/>
        <w:kinsoku/>
        <w:overflowPunct/>
        <w:topLinePunct w:val="0"/>
        <w:autoSpaceDN/>
        <w:bidi w:val="0"/>
        <w:adjustRightInd/>
        <w:snapToGrid/>
        <w:spacing w:line="600" w:lineRule="exact"/>
        <w:ind w:left="1286" w:leftChars="200" w:hanging="646" w:hangingChars="202"/>
        <w:textAlignment w:val="auto"/>
        <w:rPr>
          <w:rFonts w:hint="eastAsia" w:ascii="Times New Roman" w:hAnsi="Times New Roman" w:eastAsia="方正仿宋_GBK" w:cs="Times New Roman"/>
          <w:color w:val="000000"/>
          <w:szCs w:val="32"/>
        </w:rPr>
      </w:pPr>
    </w:p>
    <w:p>
      <w:pPr>
        <w:keepNext w:val="0"/>
        <w:keepLines w:val="0"/>
        <w:pageBreakBefore w:val="0"/>
        <w:widowControl w:val="0"/>
        <w:kinsoku/>
        <w:overflowPunct/>
        <w:topLinePunct w:val="0"/>
        <w:autoSpaceDN/>
        <w:bidi w:val="0"/>
        <w:adjustRightInd/>
        <w:snapToGrid/>
        <w:spacing w:line="600" w:lineRule="exact"/>
        <w:ind w:firstLine="640" w:firstLineChars="200"/>
        <w:textAlignment w:val="auto"/>
        <w:rPr>
          <w:rFonts w:ascii="Times New Roman" w:hAnsi="Times New Roman" w:eastAsia="方正仿宋_GBK" w:cs="Times New Roman"/>
          <w:szCs w:val="32"/>
        </w:rPr>
      </w:pPr>
      <w:r>
        <w:rPr>
          <w:rFonts w:hint="eastAsia" w:ascii="Times New Roman" w:hAnsi="Times New Roman" w:eastAsia="方正仿宋_GBK" w:cs="Times New Roman"/>
          <w:color w:val="000000"/>
          <w:szCs w:val="32"/>
        </w:rPr>
        <w:t>附件：</w:t>
      </w:r>
      <w:r>
        <w:rPr>
          <w:rFonts w:hint="eastAsia" w:ascii="Times New Roman" w:hAnsi="Times New Roman" w:eastAsia="方正仿宋_GBK" w:cs="Times New Roman"/>
          <w:szCs w:val="32"/>
        </w:rPr>
        <w:t>南川区政务服</w:t>
      </w:r>
      <w:r>
        <w:rPr>
          <w:rFonts w:hint="eastAsia" w:ascii="方正仿宋_GBK" w:hAnsi="方正仿宋_GBK" w:eastAsia="方正仿宋_GBK" w:cs="方正仿宋_GBK"/>
          <w:szCs w:val="32"/>
        </w:rPr>
        <w:t>务“零跑腿”“最多跑一次”事</w:t>
      </w:r>
      <w:r>
        <w:rPr>
          <w:rFonts w:hint="eastAsia" w:ascii="Times New Roman" w:hAnsi="Times New Roman" w:eastAsia="方正仿宋_GBK" w:cs="Times New Roman"/>
          <w:szCs w:val="32"/>
        </w:rPr>
        <w:t>项清单</w:t>
      </w:r>
    </w:p>
    <w:p>
      <w:pPr>
        <w:keepNext w:val="0"/>
        <w:keepLines w:val="0"/>
        <w:pageBreakBefore w:val="0"/>
        <w:widowControl w:val="0"/>
        <w:kinsoku/>
        <w:overflowPunct/>
        <w:topLinePunct w:val="0"/>
        <w:autoSpaceDE w:val="0"/>
        <w:autoSpaceDN/>
        <w:bidi w:val="0"/>
        <w:adjustRightInd/>
        <w:snapToGrid/>
        <w:spacing w:line="600" w:lineRule="exact"/>
        <w:ind w:firstLine="630"/>
        <w:textAlignment w:val="auto"/>
        <w:rPr>
          <w:rFonts w:ascii="Times New Roman" w:hAnsi="Times New Roman" w:eastAsia="方正仿宋_GBK" w:cs="Times New Roman"/>
          <w:kern w:val="0"/>
          <w:szCs w:val="32"/>
        </w:rPr>
      </w:pPr>
    </w:p>
    <w:p>
      <w:pPr>
        <w:keepNext w:val="0"/>
        <w:keepLines w:val="0"/>
        <w:pageBreakBefore w:val="0"/>
        <w:widowControl w:val="0"/>
        <w:kinsoku/>
        <w:overflowPunct/>
        <w:topLinePunct w:val="0"/>
        <w:autoSpaceDE w:val="0"/>
        <w:autoSpaceDN/>
        <w:bidi w:val="0"/>
        <w:adjustRightInd/>
        <w:snapToGrid/>
        <w:spacing w:line="600" w:lineRule="exact"/>
        <w:ind w:firstLine="630"/>
        <w:textAlignment w:val="auto"/>
        <w:rPr>
          <w:rFonts w:ascii="Times New Roman" w:hAnsi="Times New Roman" w:eastAsia="方正仿宋_GBK" w:cs="Times New Roman"/>
          <w:kern w:val="0"/>
          <w:szCs w:val="32"/>
        </w:rPr>
      </w:pPr>
    </w:p>
    <w:p>
      <w:pPr>
        <w:keepNext w:val="0"/>
        <w:keepLines w:val="0"/>
        <w:pageBreakBefore w:val="0"/>
        <w:widowControl w:val="0"/>
        <w:kinsoku/>
        <w:wordWrap w:val="0"/>
        <w:overflowPunct/>
        <w:topLinePunct w:val="0"/>
        <w:autoSpaceDE w:val="0"/>
        <w:autoSpaceDN/>
        <w:bidi w:val="0"/>
        <w:adjustRightInd/>
        <w:snapToGrid/>
        <w:spacing w:line="600" w:lineRule="exact"/>
        <w:jc w:val="right"/>
        <w:textAlignment w:val="auto"/>
        <w:rPr>
          <w:rFonts w:hint="default" w:ascii="Times New Roman" w:hAnsi="Times New Roman" w:eastAsia="方正仿宋_GBK" w:cs="Times New Roman"/>
          <w:kern w:val="0"/>
          <w:szCs w:val="32"/>
          <w:lang w:val="en-US" w:eastAsia="zh-CN"/>
        </w:rPr>
      </w:pPr>
      <w:r>
        <w:rPr>
          <w:rFonts w:hint="eastAsia" w:ascii="Times New Roman" w:hAnsi="Times New Roman" w:eastAsia="方正仿宋_GBK" w:cs="Times New Roman"/>
          <w:kern w:val="0"/>
          <w:szCs w:val="32"/>
        </w:rPr>
        <w:t>重庆市南川区人民政府办公室</w:t>
      </w:r>
      <w:r>
        <w:rPr>
          <w:rFonts w:hint="eastAsia" w:cs="Times New Roman"/>
          <w:kern w:val="0"/>
          <w:szCs w:val="32"/>
          <w:lang w:val="en-US" w:eastAsia="zh-CN"/>
        </w:rPr>
        <w:t xml:space="preserve">  </w:t>
      </w:r>
    </w:p>
    <w:p>
      <w:pPr>
        <w:keepNext w:val="0"/>
        <w:keepLines w:val="0"/>
        <w:pageBreakBefore w:val="0"/>
        <w:widowControl w:val="0"/>
        <w:kinsoku/>
        <w:wordWrap w:val="0"/>
        <w:overflowPunct/>
        <w:topLinePunct w:val="0"/>
        <w:autoSpaceDE w:val="0"/>
        <w:autoSpaceDN/>
        <w:bidi w:val="0"/>
        <w:adjustRightInd/>
        <w:snapToGrid/>
        <w:spacing w:line="600" w:lineRule="exact"/>
        <w:jc w:val="right"/>
        <w:textAlignment w:val="auto"/>
        <w:rPr>
          <w:rFonts w:hint="default" w:ascii="Times New Roman" w:hAnsi="Times New Roman" w:eastAsia="方正仿宋_GBK" w:cs="Times New Roman"/>
          <w:kern w:val="0"/>
          <w:szCs w:val="32"/>
          <w:lang w:val="en-US" w:eastAsia="zh-CN"/>
        </w:rPr>
      </w:pPr>
      <w:r>
        <w:rPr>
          <w:rFonts w:ascii="Times New Roman" w:hAnsi="Times New Roman" w:eastAsia="方正仿宋_GBK" w:cs="Times New Roman"/>
          <w:kern w:val="0"/>
          <w:szCs w:val="32"/>
        </w:rPr>
        <w:t>2020</w:t>
      </w:r>
      <w:r>
        <w:rPr>
          <w:rFonts w:hint="eastAsia" w:ascii="Times New Roman" w:hAnsi="Times New Roman" w:eastAsia="方正仿宋_GBK" w:cs="Times New Roman"/>
          <w:kern w:val="0"/>
          <w:szCs w:val="32"/>
        </w:rPr>
        <w:t>年</w:t>
      </w:r>
      <w:r>
        <w:rPr>
          <w:rFonts w:ascii="Times New Roman" w:hAnsi="Times New Roman" w:eastAsia="方正仿宋_GBK" w:cs="Times New Roman"/>
          <w:kern w:val="0"/>
          <w:szCs w:val="32"/>
        </w:rPr>
        <w:t>11</w:t>
      </w:r>
      <w:r>
        <w:rPr>
          <w:rFonts w:hint="eastAsia" w:ascii="Times New Roman" w:hAnsi="Times New Roman" w:eastAsia="方正仿宋_GBK" w:cs="Times New Roman"/>
          <w:kern w:val="0"/>
          <w:szCs w:val="32"/>
        </w:rPr>
        <w:t>月</w:t>
      </w:r>
      <w:r>
        <w:rPr>
          <w:rFonts w:hint="eastAsia" w:ascii="Times New Roman" w:hAnsi="Times New Roman" w:eastAsia="方正仿宋_GBK" w:cs="Times New Roman"/>
          <w:kern w:val="0"/>
          <w:szCs w:val="32"/>
          <w:lang w:val="en-US" w:eastAsia="zh-CN"/>
        </w:rPr>
        <w:t>20</w:t>
      </w:r>
      <w:r>
        <w:rPr>
          <w:rFonts w:hint="eastAsia" w:ascii="Times New Roman" w:hAnsi="Times New Roman" w:eastAsia="方正仿宋_GBK" w:cs="Times New Roman"/>
          <w:kern w:val="0"/>
          <w:szCs w:val="32"/>
        </w:rPr>
        <w:t>日</w:t>
      </w:r>
      <w:r>
        <w:rPr>
          <w:rFonts w:hint="eastAsia" w:cs="Times New Roman"/>
          <w:kern w:val="0"/>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eastAsia="zh-CN" w:bidi="ar-SA"/>
        </w:rPr>
      </w:pPr>
      <w:r>
        <w:rPr>
          <w:rFonts w:hint="eastAsia" w:ascii="Times New Roman" w:hAnsi="Times New Roman" w:eastAsia="方正仿宋_GBK" w:cs="Times New Roman"/>
          <w:kern w:val="0"/>
          <w:szCs w:val="32"/>
        </w:rPr>
        <w:t>（此件公开发布</w:t>
      </w:r>
      <w:r>
        <w:rPr>
          <w:rFonts w:hint="eastAsia" w:cs="Times New Roman"/>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overflowPunct/>
        <w:topLinePunct w:val="0"/>
        <w:autoSpaceDE/>
        <w:autoSpaceDN/>
        <w:bidi w:val="0"/>
        <w:adjustRightInd/>
        <w:snapToGrid w:val="0"/>
        <w:spacing w:line="600" w:lineRule="exact"/>
        <w:ind w:right="0" w:rightChars="0"/>
        <w:jc w:val="center"/>
        <w:textAlignment w:val="auto"/>
        <w:rPr>
          <w:rFonts w:hint="default" w:ascii="Times New Roman" w:hAnsi="Times New Roman" w:eastAsia="方正小标宋_GBK" w:cs="Times New Roman"/>
          <w:color w:val="000000"/>
          <w:sz w:val="44"/>
          <w:szCs w:val="44"/>
          <w:lang w:val="en"/>
        </w:rPr>
      </w:pPr>
    </w:p>
    <w:p>
      <w:pPr>
        <w:pStyle w:val="2"/>
        <w:rPr>
          <w:rFonts w:hint="default" w:ascii="Times New Roman" w:hAnsi="Times New Roman" w:eastAsia="方正小标宋_GBK" w:cs="Times New Roman"/>
          <w:color w:val="000000"/>
          <w:sz w:val="44"/>
          <w:szCs w:val="44"/>
          <w:lang w:val="en"/>
        </w:rPr>
      </w:pPr>
    </w:p>
    <w:p>
      <w:pPr>
        <w:pStyle w:val="2"/>
        <w:rPr>
          <w:rFonts w:hint="default" w:ascii="Times New Roman" w:hAnsi="Times New Roman" w:eastAsia="方正小标宋_GBK" w:cs="Times New Roman"/>
          <w:color w:val="000000"/>
          <w:sz w:val="44"/>
          <w:szCs w:val="44"/>
          <w:lang w:val="e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4944"/>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autoSpaceDE w:val="0"/>
        <w:spacing w:line="600" w:lineRule="exact"/>
        <w:rPr>
          <w:rFonts w:ascii="方正黑体_GBK" w:hAnsi="方正黑体_GBK" w:eastAsia="方正黑体_GBK" w:cs="方正黑体_GBK"/>
          <w:kern w:val="0"/>
          <w:sz w:val="30"/>
          <w:szCs w:val="30"/>
        </w:rPr>
      </w:pPr>
      <w:r>
        <w:rPr>
          <w:rFonts w:hint="eastAsia" w:ascii="方正黑体_GBK" w:hAnsi="方正黑体_GBK" w:eastAsia="方正黑体_GBK" w:cs="方正黑体_GBK"/>
          <w:kern w:val="0"/>
          <w:sz w:val="30"/>
          <w:szCs w:val="30"/>
        </w:rPr>
        <w:t>附件</w:t>
      </w:r>
    </w:p>
    <w:p>
      <w:pPr>
        <w:autoSpaceDE w:val="0"/>
        <w:spacing w:line="600" w:lineRule="exact"/>
        <w:jc w:val="center"/>
        <w:rPr>
          <w:rStyle w:val="16"/>
          <w:rFonts w:hint="eastAsia" w:ascii="Times New Roman" w:hAnsi="Times New Roman" w:cs="Times New Roman"/>
          <w:sz w:val="44"/>
          <w:szCs w:val="44"/>
        </w:rPr>
      </w:pPr>
      <w:r>
        <w:rPr>
          <w:rStyle w:val="16"/>
          <w:rFonts w:hint="eastAsia" w:ascii="Times New Roman" w:hAnsi="Times New Roman" w:cs="Times New Roman"/>
          <w:sz w:val="44"/>
          <w:szCs w:val="44"/>
        </w:rPr>
        <w:t>南川区政务服务</w:t>
      </w:r>
      <w:r>
        <w:rPr>
          <w:rStyle w:val="17"/>
          <w:rFonts w:eastAsia="方正小标宋_GBK"/>
          <w:sz w:val="44"/>
          <w:szCs w:val="44"/>
        </w:rPr>
        <w:t>“</w:t>
      </w:r>
      <w:r>
        <w:rPr>
          <w:rStyle w:val="16"/>
          <w:rFonts w:hint="eastAsia" w:ascii="Times New Roman" w:hAnsi="Times New Roman" w:cs="Times New Roman"/>
          <w:sz w:val="44"/>
          <w:szCs w:val="44"/>
        </w:rPr>
        <w:t>零跑腿</w:t>
      </w:r>
      <w:r>
        <w:rPr>
          <w:rStyle w:val="17"/>
          <w:rFonts w:eastAsia="方正小标宋_GBK"/>
          <w:sz w:val="44"/>
          <w:szCs w:val="44"/>
        </w:rPr>
        <w:t>”“</w:t>
      </w:r>
      <w:r>
        <w:rPr>
          <w:rStyle w:val="16"/>
          <w:rFonts w:hint="eastAsia" w:ascii="Times New Roman" w:hAnsi="Times New Roman" w:cs="Times New Roman"/>
          <w:sz w:val="44"/>
          <w:szCs w:val="44"/>
        </w:rPr>
        <w:t>最多跑一次</w:t>
      </w:r>
      <w:r>
        <w:rPr>
          <w:rStyle w:val="17"/>
          <w:rFonts w:eastAsia="方正小标宋_GBK"/>
          <w:sz w:val="44"/>
          <w:szCs w:val="44"/>
        </w:rPr>
        <w:t>”</w:t>
      </w:r>
      <w:r>
        <w:rPr>
          <w:rStyle w:val="16"/>
          <w:rFonts w:hint="eastAsia" w:ascii="Times New Roman" w:hAnsi="Times New Roman" w:cs="Times New Roman"/>
          <w:sz w:val="44"/>
          <w:szCs w:val="44"/>
        </w:rPr>
        <w:t>事项清单</w:t>
      </w:r>
    </w:p>
    <w:p>
      <w:pPr>
        <w:pStyle w:val="2"/>
      </w:pPr>
    </w:p>
    <w:tbl>
      <w:tblPr>
        <w:tblStyle w:val="10"/>
        <w:tblW w:w="0" w:type="auto"/>
        <w:tblInd w:w="0" w:type="dxa"/>
        <w:tblLayout w:type="fixed"/>
        <w:tblCellMar>
          <w:top w:w="0" w:type="dxa"/>
          <w:left w:w="0" w:type="dxa"/>
          <w:bottom w:w="0" w:type="dxa"/>
          <w:right w:w="0" w:type="dxa"/>
        </w:tblCellMar>
      </w:tblPr>
      <w:tblGrid>
        <w:gridCol w:w="725"/>
        <w:gridCol w:w="5722"/>
        <w:gridCol w:w="1716"/>
        <w:gridCol w:w="2786"/>
        <w:gridCol w:w="1621"/>
        <w:gridCol w:w="1291"/>
      </w:tblGrid>
      <w:tr>
        <w:tblPrEx>
          <w:tblCellMar>
            <w:top w:w="0" w:type="dxa"/>
            <w:left w:w="0" w:type="dxa"/>
            <w:bottom w:w="0" w:type="dxa"/>
            <w:right w:w="0" w:type="dxa"/>
          </w:tblCellMar>
        </w:tblPrEx>
        <w:trPr>
          <w:trHeight w:val="363" w:hRule="atLeast"/>
          <w:tblHeader/>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黑体_GBK" w:cs="Times New Roman"/>
                <w:color w:val="000000"/>
                <w:sz w:val="24"/>
              </w:rPr>
            </w:pPr>
            <w:r>
              <w:rPr>
                <w:rStyle w:val="18"/>
                <w:rFonts w:hint="eastAsia" w:ascii="Times New Roman" w:hAnsi="Times New Roman" w:cs="Times New Roman"/>
              </w:rPr>
              <w:t>序号</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黑体_GBK" w:cs="Times New Roman"/>
                <w:color w:val="000000"/>
                <w:sz w:val="24"/>
              </w:rPr>
            </w:pPr>
            <w:r>
              <w:rPr>
                <w:rStyle w:val="18"/>
                <w:rFonts w:hint="eastAsia" w:ascii="Times New Roman" w:hAnsi="Times New Roman" w:cs="Times New Roman"/>
              </w:rPr>
              <w:t>事项名称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黑体_GBK" w:cs="Times New Roman"/>
                <w:color w:val="000000"/>
                <w:sz w:val="24"/>
              </w:rPr>
            </w:pPr>
            <w:r>
              <w:rPr>
                <w:rStyle w:val="18"/>
                <w:rFonts w:hint="eastAsia" w:ascii="Times New Roman" w:hAnsi="Times New Roman" w:cs="Times New Roman"/>
              </w:rPr>
              <w:t>事项类型</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黑体_GBK" w:cs="Times New Roman"/>
                <w:color w:val="000000"/>
                <w:sz w:val="24"/>
              </w:rPr>
            </w:pPr>
            <w:r>
              <w:rPr>
                <w:rStyle w:val="18"/>
                <w:rFonts w:hint="eastAsia" w:ascii="Times New Roman" w:hAnsi="Times New Roman" w:cs="Times New Roman"/>
              </w:rPr>
              <w:t>实施主体</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黑体_GBK" w:cs="Times New Roman"/>
                <w:color w:val="000000"/>
                <w:sz w:val="24"/>
              </w:rPr>
            </w:pPr>
            <w:r>
              <w:rPr>
                <w:rStyle w:val="18"/>
                <w:rFonts w:hint="eastAsia" w:ascii="Times New Roman" w:hAnsi="Times New Roman" w:cs="Times New Roman"/>
              </w:rPr>
              <w:t>最多到办事现场次数</w:t>
            </w:r>
            <w:r>
              <w:rPr>
                <w:rStyle w:val="19"/>
                <w:rFonts w:eastAsia="方正黑体_GBK"/>
              </w:rPr>
              <w:t>(0</w:t>
            </w:r>
            <w:r>
              <w:rPr>
                <w:rStyle w:val="18"/>
                <w:rFonts w:hint="eastAsia" w:ascii="Times New Roman" w:hAnsi="Times New Roman" w:cs="Times New Roman"/>
              </w:rPr>
              <w:t>或</w:t>
            </w:r>
            <w:r>
              <w:rPr>
                <w:rStyle w:val="19"/>
                <w:rFonts w:eastAsia="方正黑体_GBK"/>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黑体_GBK" w:cs="Times New Roman"/>
                <w:color w:val="000000"/>
                <w:sz w:val="24"/>
              </w:rPr>
            </w:pPr>
            <w:r>
              <w:rPr>
                <w:rStyle w:val="18"/>
                <w:rFonts w:hint="eastAsia" w:ascii="Times New Roman" w:hAnsi="Times New Roman" w:cs="Times New Roman"/>
              </w:rPr>
              <w:t>备注</w:t>
            </w: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设立宗教临时活动地点审批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区民族宗教委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在宗教活动场所内改建或者新建建筑物审批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区民族宗教委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宗教活动场所法人登记审批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区民族宗教委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宗教活动场所登记审批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区民族宗教委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区县宗教团体成立前审查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区民族宗教委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其他固定宗教活动场所设立审批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区民族宗教委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其他固定宗教活动处所扩建审批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区民族宗教委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区县宗教团体变</w:t>
            </w:r>
            <w:r>
              <w:rPr>
                <w:rStyle w:val="20"/>
                <w:rFonts w:hint="eastAsia" w:cs="Times New Roman"/>
                <w:sz w:val="24"/>
                <w:szCs w:val="24"/>
                <w:lang w:eastAsia="zh-CN"/>
              </w:rPr>
              <w:t>更</w:t>
            </w:r>
            <w:r>
              <w:rPr>
                <w:rStyle w:val="20"/>
                <w:rFonts w:hint="eastAsia" w:ascii="Times New Roman" w:hAnsi="Times New Roman" w:cs="Times New Roman"/>
                <w:sz w:val="24"/>
                <w:szCs w:val="24"/>
              </w:rPr>
              <w:t>前审查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区民族宗教委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宗教活动场所变更审批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区民族宗教委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区县宗教团体注销前审查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区民族宗教委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宗教活动场所终止审批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区民族宗教委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其他固定宗教活动处所异地重建审批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区民族宗教委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民族成份变更确认</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区民族宗教委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出版物零售单位和个体工商户设立、变更审批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区新闻出版局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不跨区印刷数量在</w:t>
            </w:r>
            <w:r>
              <w:rPr>
                <w:rStyle w:val="21"/>
                <w:rFonts w:eastAsia="方正仿宋_GBK"/>
                <w:sz w:val="24"/>
                <w:szCs w:val="24"/>
              </w:rPr>
              <w:t>1000</w:t>
            </w:r>
            <w:r>
              <w:rPr>
                <w:rStyle w:val="20"/>
                <w:rFonts w:hint="eastAsia" w:ascii="Times New Roman" w:hAnsi="Times New Roman" w:cs="Times New Roman"/>
                <w:sz w:val="24"/>
                <w:szCs w:val="24"/>
              </w:rPr>
              <w:t>册以下一次性内部资料出版物准印证核发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区新闻出版局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单位内部设立印刷厂登记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区新闻出版局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设立电影放映单位</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区新闻出版局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出版物出租业务备案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区新闻出版局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新闻出版、电影放映公益普及活动</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区新闻出版局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地方性出版物展销活动备案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区新闻出版局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固定资产投资项目节能评估和审查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粮食收购资格认定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石油天然气管道保护范围内特定施工作业许可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政府投资项目建议书审批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政府投资项目可行性研究报告审批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政府投资项目投资概算审批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政府投资的投资项目审批（其他）</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市发展改革委审批、核准权限内项目变更招标方案核准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生活垃圾焚烧发电项目审核</w:t>
            </w:r>
            <w:r>
              <w:rPr>
                <w:rStyle w:val="21"/>
                <w:rFonts w:eastAsia="方正仿宋_GBK"/>
                <w:sz w:val="24"/>
                <w:szCs w:val="24"/>
              </w:rPr>
              <w:t>-</w:t>
            </w:r>
            <w:r>
              <w:rPr>
                <w:rStyle w:val="20"/>
                <w:rFonts w:hint="eastAsia" w:ascii="Times New Roman" w:hAnsi="Times New Roman" w:cs="Times New Roman"/>
                <w:sz w:val="24"/>
                <w:szCs w:val="24"/>
              </w:rPr>
              <w:t>（县级）</w:t>
            </w:r>
            <w:r>
              <w:rPr>
                <w:rStyle w:val="21"/>
                <w:rFonts w:eastAsia="方正仿宋_GBK"/>
                <w:sz w:val="24"/>
                <w:szCs w:val="24"/>
              </w:rPr>
              <w:t>-</w:t>
            </w:r>
            <w:r>
              <w:rPr>
                <w:rStyle w:val="20"/>
                <w:rFonts w:hint="eastAsia" w:ascii="Times New Roman" w:hAnsi="Times New Roman" w:cs="Times New Roman"/>
                <w:sz w:val="24"/>
                <w:szCs w:val="24"/>
              </w:rPr>
              <w:t>不需跨区县（自治县）平衡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不涉及跨省（区、市）河流上建设的除大型水库、中型水库项目以外的其余水库项目核准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除跨流域的水系连通工程项目、跨区县（自治县）水资源配置工程项目和在长江、嘉陵江、乌江干流上及区县（自治县）城市规划区内的堤防工程项目以外的其余水事工程项目核准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除国家高速公路网和公路的普通国道网项目、地方高速公路项目以外的其余公路项目核准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除国家批准的有关规划中的项目和跨现状或规划为四级及以上通航段项目以外的其余独立公（铁）路桥梁、隧道项目核准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内河航运千吨级以下独立船闸项目、千吨级以下航电枢纽项目和在除长江、嘉陵江、乌江以外的我市河流上建设的通航建筑物项目核准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除跨现状或规划为四级及以上通航段项目以外的其余城市道路桥梁、隧道项目核准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除需跨区县（自治县）平衡的生活垃圾焚烧发电项目、需市级财政平衡处理费的污水处理项目和需跨区县配置水资源、调节价格的城市供水项目以外的其余城建项目核准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非市属事业单位实施的职业学历教育新建和扩建项目以及区县属事业单位实施的未列入建设发展规划的其他社会事业项目（不含维修改造类项目）核准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除抽凝式燃煤热电项目以外的燃煤燃气热电站（含天然气分布式能源）项目核准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除在跨省（区、市）河流上建设的水电站项目、市内其他主要河流上建设的水电站项目核准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除燃煤燃气热电站以外的其余热电项目（含余热余气发电、不含掺烧煤炭热电项目）核准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不属于共用输配电网且不需要从输配电价中疏导的其余电网项目核准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受理政府信息公开申请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民办幼儿园保教费、住宿费、服务性收费、代收费备案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民办非学历教育机构培训费备案及公示</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监管项目招投标文件备案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区县权限内的企业投资项目备案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汽车其他投资项目备案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基础设施、公用事业、资源综合利用项目特许项目方案审查和监督管理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对价格监测工作取得突出成绩的单位和个人给予表彰和奖励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50</w:t>
            </w:r>
          </w:p>
        </w:tc>
        <w:tc>
          <w:tcPr>
            <w:tcW w:w="572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特定区域内开展风资源测风的企业确认</w:t>
            </w:r>
          </w:p>
        </w:tc>
        <w:tc>
          <w:tcPr>
            <w:tcW w:w="171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51</w:t>
            </w:r>
          </w:p>
        </w:tc>
        <w:tc>
          <w:tcPr>
            <w:tcW w:w="572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Style w:val="20"/>
                <w:rFonts w:ascii="Times New Roman" w:hAnsi="Times New Roman" w:cs="Times New Roman"/>
                <w:sz w:val="24"/>
                <w:szCs w:val="24"/>
              </w:rPr>
            </w:pPr>
            <w:r>
              <w:rPr>
                <w:rStyle w:val="20"/>
                <w:rFonts w:hint="eastAsia" w:ascii="Times New Roman" w:hAnsi="Times New Roman" w:cs="Times New Roman"/>
                <w:sz w:val="24"/>
                <w:szCs w:val="24"/>
              </w:rPr>
              <w:t>投资活动参与主体诚信信息记录、公告及惩戒</w:t>
            </w:r>
          </w:p>
        </w:tc>
        <w:tc>
          <w:tcPr>
            <w:tcW w:w="171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Style w:val="20"/>
                <w:rFonts w:ascii="Times New Roman" w:hAnsi="Times New Roman" w:cs="Times New Roman"/>
                <w:sz w:val="24"/>
                <w:szCs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Style w:val="20"/>
                <w:rFonts w:ascii="Times New Roman" w:hAnsi="Times New Roman" w:cs="Times New Roman"/>
                <w:sz w:val="24"/>
                <w:szCs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52</w:t>
            </w:r>
          </w:p>
        </w:tc>
        <w:tc>
          <w:tcPr>
            <w:tcW w:w="5722"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Style w:val="20"/>
                <w:rFonts w:ascii="Times New Roman" w:hAnsi="Times New Roman" w:cs="Times New Roman"/>
                <w:sz w:val="24"/>
                <w:szCs w:val="24"/>
              </w:rPr>
            </w:pPr>
            <w:r>
              <w:rPr>
                <w:rStyle w:val="20"/>
                <w:rFonts w:hint="eastAsia" w:ascii="Times New Roman" w:hAnsi="Times New Roman" w:cs="Times New Roman"/>
                <w:sz w:val="24"/>
                <w:szCs w:val="24"/>
              </w:rPr>
              <w:t>价格鉴证及价格鉴证复核裁定</w:t>
            </w:r>
          </w:p>
        </w:tc>
        <w:tc>
          <w:tcPr>
            <w:tcW w:w="171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Style w:val="20"/>
                <w:rFonts w:ascii="Times New Roman" w:hAnsi="Times New Roman" w:cs="Times New Roman"/>
                <w:sz w:val="24"/>
                <w:szCs w:val="24"/>
              </w:rPr>
            </w:pPr>
            <w:r>
              <w:rPr>
                <w:rStyle w:val="20"/>
                <w:rFonts w:hint="eastAsia" w:ascii="Times New Roman" w:hAnsi="Times New Roman" w:cs="Times New Roman"/>
                <w:sz w:val="24"/>
                <w:szCs w:val="24"/>
              </w:rPr>
              <w:t>行政裁决</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Style w:val="20"/>
                <w:rFonts w:ascii="Times New Roman" w:hAnsi="Times New Roman" w:cs="Times New Roman"/>
                <w:sz w:val="24"/>
                <w:szCs w:val="24"/>
              </w:rPr>
            </w:pPr>
            <w:r>
              <w:rPr>
                <w:rStyle w:val="20"/>
                <w:rFonts w:hint="eastAsia" w:ascii="Times New Roman" w:hAnsi="Times New Roman" w:cs="Times New Roman"/>
                <w:sz w:val="24"/>
                <w:szCs w:val="24"/>
              </w:rPr>
              <w:t>区发展改革委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kern w:val="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53</w:t>
            </w:r>
          </w:p>
        </w:tc>
        <w:tc>
          <w:tcPr>
            <w:tcW w:w="572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校车使用许可</w:t>
            </w:r>
            <w:r>
              <w:rPr>
                <w:rFonts w:hint="eastAsia" w:ascii="Times New Roman" w:hAnsi="Times New Roman" w:eastAsia="方正仿宋_GBK"/>
                <w:color w:val="000000"/>
                <w:sz w:val="24"/>
              </w:rPr>
              <w:fldChar w:fldCharType="end"/>
            </w:r>
          </w:p>
        </w:tc>
        <w:tc>
          <w:tcPr>
            <w:tcW w:w="17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54</w:t>
            </w:r>
          </w:p>
        </w:tc>
        <w:tc>
          <w:tcPr>
            <w:tcW w:w="5722"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初中及以下教师资格认定</w:t>
            </w:r>
          </w:p>
        </w:tc>
        <w:tc>
          <w:tcPr>
            <w:tcW w:w="171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文艺、体育等专业训练的社会组织自行实施义务教育审批</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实施其他文化教育的民办培训机构终止审批</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实施学前教育的民办学校终止审批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实施其他文化教育的民办培训机构设立审批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实施学前教育的民办学校筹设审批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实施学前教育的民办学校变更审批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实施学前教育的民办学校设立审批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义务教育阶段民办学历教育的学校设立审批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义务教育阶段民办学历教育的学校变更审批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义务教育阶段民办学历教育的学校终止审批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义务教育阶段民办学历教育的学校筹设审批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实施其他文化教育的民办培训机构变更审批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中小学生学籍管理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少数民族考生中考加分确认</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民办学校办学水平和教育质量评估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普惠性幼儿园认定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流动人口随迁子女入学资格认定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对中小学学生转学、休学、复学、留级、跳级、退学的认定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国家生源地信用助学贷款资格认定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对各类优秀学生的奖励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对在学校安全工作中成绩显著或者做出突出贡献的单位和个人的表彰奖励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对在学校艺术教育工作中取得突出成绩的单位和个人的奖励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对家庭经济困难的适龄儿童、少年、青年提供资助或减免</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各类奖学金、贷学金、助学金审核发放</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对学生申诉作出的裁决</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行政裁决</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对教师申诉作出的裁决</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行政裁决</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对侵占、破坏学校体育场地、器材设备的处理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学生伤害事故处理调解</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民办学校年审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对学校向学生推销商品的处分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对学校及其他教育机构违反国家规定收取费用的处分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对违法使用校车行为的处分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对中等职业学校学生学籍管理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中等职业学校招生简章备案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对违法使用语言文字的处理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民办学校招生简章和广告备案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受理政府信息公开申请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教师资格证补发换发、信息更正及认定申请表补办</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区教委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受理政府信息公开申请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区科技局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科技成果登记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区科技局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科普基地创建评估及相关服务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区科技局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燃气经营许可（项目名称子项：管道天然气经营许可、天然气加气站经营许可、液化石油气经营许可）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区经济信息委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天然气设施改动审批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区经济信息委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企业投资项目核准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区经济信息委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燃气燃烧器具安装、维修企业资质审批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区经济信息委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电力设施保护区内施工作业审批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区经济信息委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在电力设施周围进行爆破及其他可能危及电力设施安全作业审批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区经济信息委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对保护电力设施器材行为的奖励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区经济信息委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工业及信息领域企业投资项目备案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区经济信息委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受理政府信息公开申请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区经济信息委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运输危险化学品的车辆进入危险化学品运输车辆限制通行区域审批</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旅馆业特种行业许可证核发</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公章刻制业特种行业许可证缴销</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公章刻制业特种行业许可证申请</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公章刻制业特种行业许可证变更</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典当业特种行业许可证核发</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典当业特种行业许可证核发（变更）</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第三类易制毒化学品运输事前备案</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第一类、第二类易制毒化学品运输许可</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第二类、第三类易制毒化学品购买备案证明</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设立保安培训单位许可</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保安培训单位变更</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保安培训单位撤销</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大型群众性活动安全许可</w:t>
            </w:r>
            <w:r>
              <w:rPr>
                <w:rStyle w:val="13"/>
                <w:rFonts w:ascii="Times New Roman" w:hAnsi="Times New Roman" w:eastAsia="方正仿宋_GBK"/>
                <w:color w:val="000000"/>
                <w:sz w:val="24"/>
                <w:u w:val="none"/>
              </w:rPr>
              <w:t>(1000-5000</w:t>
            </w:r>
            <w:r>
              <w:rPr>
                <w:rStyle w:val="13"/>
                <w:rFonts w:hint="eastAsia" w:ascii="Times New Roman" w:hAnsi="Times New Roman" w:eastAsia="方正仿宋_GBK"/>
                <w:color w:val="000000"/>
                <w:sz w:val="24"/>
                <w:u w:val="none"/>
              </w:rPr>
              <w:t>人</w:t>
            </w:r>
            <w:r>
              <w:rPr>
                <w:rStyle w:val="13"/>
                <w:rFonts w:ascii="Times New Roman" w:hAnsi="Times New Roman" w:eastAsia="方正仿宋_GBK"/>
                <w:color w:val="000000"/>
                <w:sz w:val="24"/>
                <w:u w:val="none"/>
              </w:rPr>
              <w:t>)</w:t>
            </w:r>
            <w:r>
              <w:rPr>
                <w:rFonts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119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保安服务公司设立许可申请</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保安服务公司设立许可变更</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保安服务公司设立许可撤销</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外国人出入境证签发</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出入境通行证签发</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边境管理区通行证（深圳、珠海经济特区除外）核发</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外国人居留证件签发</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外国人停留证件签发</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外国人签证延期、换发、补发审批</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台湾居民来往大陆通行证签发</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129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大陆居民往来台湾通行证和签注签发</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130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内地居民往来港澳通行证和签注签发</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131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普通护照签发</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132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校车驾驶资格许可</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133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电动自行车注销登记</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134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电动自行车注册登记</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135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电动自行车转移登记</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136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电动自行车变更登记</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137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机动车检验合格标志核发</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138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机动车注销登记</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139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机动车转移登记</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140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机动车注册登记</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141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机动车抵押登记</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142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机动车变更登记</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143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机动车临时通行牌证核发</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144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机动车驾驶证核发</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145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机动车驾驶证审验</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146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酒精、精神药品或麻醉药品检测</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147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死亡、宣告死亡、宣告失踪人员办理户口注销</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148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对新出生婴儿办理出生登记</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149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对管制刀具认定</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150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对仿真枪的认定</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151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对赌博机认定</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152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核发居住证</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153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核发居民身份证</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154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吸毒成瘾认定</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155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吸毒检测</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156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户口登记、注销、迁移</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157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对淫秽物品鉴定</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158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对台湾居民的暂住登记</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159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对港澳居民的暂住登记</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160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对外国人的住宿登记</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161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对中国境内出生外国婴儿的停留或者居留登记</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162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对协助人民警察执行职务有显著成绩的奖励</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163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交通事故侦破协助奖</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164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对废旧金属收购者协助公安机关查获违法犯罪分子的奖励</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165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对举报违反民用爆炸物品安全管理规定行为的人员的奖励</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166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对检举违反枪支管理犯罪活动有功的人员的奖励</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167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对在戒毒工作中有显著成绩和突出贡献者的奖励</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168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对举报毒品、涉及易制毒化学品违法犯罪行为的奖励</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169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对举报交通事故后逃逸违法行为的奖励</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170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对认真落实治安防范措施，严格执行治安保卫工作制度，在单位内部治安保卫工作中取得显著成绩的单位和个人的奖励</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171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对家庭暴力情节较轻的加害人批评教育或者出具告诫书</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172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对社区戒毒人员进行定期检测</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173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因办案需要，将戒毒人员带离出所的审核</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174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决定强制隔离戒毒人员变更为社区戒毒</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175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对有特殊情况的戒毒人员执行强制隔离戒毒</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176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撤销易制毒化学品购买、运输许可证或者备案证明</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177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停止受理易制毒化学品购买或者运输许可申请</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178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占道施工方案审查</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179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被遣返后不予签发出入境证件</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180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取缔未获公安许可擅自经营行为、大型群众性活动等</w:t>
            </w:r>
            <w:r>
              <w:rPr>
                <w:rStyle w:val="13"/>
                <w:rFonts w:ascii="Times New Roman" w:hAnsi="Times New Roman" w:eastAsia="方正仿宋_GBK"/>
                <w:color w:val="000000"/>
                <w:sz w:val="24"/>
                <w:u w:val="none"/>
              </w:rPr>
              <w:t>(1000-5000</w:t>
            </w:r>
            <w:r>
              <w:rPr>
                <w:rStyle w:val="13"/>
                <w:rFonts w:hint="eastAsia" w:ascii="Times New Roman" w:hAnsi="Times New Roman" w:eastAsia="方正仿宋_GBK"/>
                <w:color w:val="000000"/>
                <w:sz w:val="24"/>
                <w:u w:val="none"/>
              </w:rPr>
              <w:t>人</w:t>
            </w:r>
            <w:r>
              <w:rPr>
                <w:rStyle w:val="13"/>
                <w:rFonts w:ascii="Times New Roman" w:hAnsi="Times New Roman" w:eastAsia="方正仿宋_GBK"/>
                <w:color w:val="000000"/>
                <w:sz w:val="24"/>
                <w:u w:val="none"/>
              </w:rPr>
              <w:t>)</w:t>
            </w:r>
            <w:r>
              <w:rPr>
                <w:rFonts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181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对枪支弹药、管制刀具和易燃易爆、剧毒、放射性等危险物品的管理权</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182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对典当行有属于赃物或者有赃物嫌疑的当物，公安机关应当依法予以扣押</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183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收回典当业《特种行业许可证》</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184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责令违法违规飞行的民用无人机所有权人、驾驶人停止飞行</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185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对民用无人机违法违规飞行危及公共秩序或者公共安全的处置</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186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对违反规定在重点管理区内饲养有伤人记录犬只的处理</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187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对未偿还交通事故社会救助基金垫付费用的，依法停止办理机动车相关业务</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188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对持有大型客车、牵引车、城市公交车、中型客车、大型货车驾驶证的驾驶人在一年实习期内记</w:t>
            </w:r>
            <w:r>
              <w:rPr>
                <w:rStyle w:val="13"/>
                <w:rFonts w:ascii="Times New Roman" w:hAnsi="Times New Roman" w:eastAsia="方正仿宋_GBK"/>
                <w:color w:val="000000"/>
                <w:sz w:val="24"/>
                <w:u w:val="none"/>
              </w:rPr>
              <w:t>6</w:t>
            </w:r>
            <w:r>
              <w:rPr>
                <w:rStyle w:val="13"/>
                <w:rFonts w:hint="eastAsia" w:ascii="Times New Roman" w:hAnsi="Times New Roman" w:eastAsia="方正仿宋_GBK"/>
                <w:color w:val="000000"/>
                <w:sz w:val="24"/>
                <w:u w:val="none"/>
              </w:rPr>
              <w:t>分以上但未达到</w:t>
            </w:r>
            <w:r>
              <w:rPr>
                <w:rStyle w:val="13"/>
                <w:rFonts w:ascii="Times New Roman" w:hAnsi="Times New Roman" w:eastAsia="方正仿宋_GBK"/>
                <w:color w:val="000000"/>
                <w:sz w:val="24"/>
                <w:u w:val="none"/>
              </w:rPr>
              <w:t>12</w:t>
            </w:r>
            <w:r>
              <w:rPr>
                <w:rStyle w:val="13"/>
                <w:rFonts w:hint="eastAsia" w:ascii="Times New Roman" w:hAnsi="Times New Roman" w:eastAsia="方正仿宋_GBK"/>
                <w:color w:val="000000"/>
                <w:sz w:val="24"/>
                <w:u w:val="none"/>
              </w:rPr>
              <w:t>分的，延长实习期的处理</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189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要求持有驾驶证的特定人群提交定期身体检查证明</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190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注销机动车驾驶证（准驾车型驾驶资格）</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191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机动车驾驶证公告停止使用、作废</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192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对驾驶证实施累积记分管理</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193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注销机动车登记证书、号牌、行驶证或者公告其作废</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194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船舶户牌年检</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195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延期办理服务</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196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ascii="Times New Roman" w:hAnsi="Times New Roman" w:eastAsia="方正仿宋_GBK"/>
                <w:color w:val="000000"/>
                <w:sz w:val="24"/>
                <w:u w:val="none"/>
              </w:rPr>
              <w:t>110</w:t>
            </w:r>
            <w:r>
              <w:rPr>
                <w:rStyle w:val="13"/>
                <w:rFonts w:hint="eastAsia" w:ascii="Times New Roman" w:hAnsi="Times New Roman" w:eastAsia="方正仿宋_GBK"/>
                <w:color w:val="000000"/>
                <w:sz w:val="24"/>
                <w:u w:val="none"/>
              </w:rPr>
              <w:t>等报警、求助、举报、投诉</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197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为基层法律服务工作者提供民事诉讼、行政诉讼、仲裁或行政复议过程中当事人人口信息查询</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198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无犯罪记录证明</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199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临时身份证明</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200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非正常死亡证明</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201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捡拾弃婴（儿童）报案证明</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202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被拐儿童身份证明</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203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亲属关系证明</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204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注销户口证明</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205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户口登记项目内容变更更正证明</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206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为新生儿取名提供重名查询</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207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公章刻制备案</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208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门楼牌号查询</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209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机动车驾驶证换发</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210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机动车驾驶证补发</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211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机动车检验合格标志补发、换发</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212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机动车行驶证补发、换发</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213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机动车号牌补发、换发</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214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机动车登记证书补发、换发</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215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机动车抵押登记日期、解除抵押登记日期查询</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216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fldChar w:fldCharType="begin"/>
            </w:r>
            <w:r>
              <w:instrText xml:space="preserve"> HYPERLINK "http://23.99.127.170/cqsxk_new/epointqlk/audititem/yibeian/void(0)" </w:instrText>
            </w:r>
            <w:r>
              <w:fldChar w:fldCharType="separate"/>
            </w:r>
            <w:r>
              <w:rPr>
                <w:rStyle w:val="13"/>
                <w:rFonts w:hint="eastAsia" w:ascii="Times New Roman" w:hAnsi="Times New Roman" w:eastAsia="方正仿宋_GBK"/>
                <w:color w:val="000000"/>
                <w:sz w:val="24"/>
                <w:u w:val="none"/>
              </w:rPr>
              <w:t>驾驶证记分查询</w:t>
            </w:r>
            <w:r>
              <w:rPr>
                <w:rFonts w:hint="eastAsia" w:ascii="Times New Roman" w:hAnsi="Times New Roman" w:eastAsia="方正仿宋_GBK"/>
                <w:color w:val="000000"/>
                <w:sz w:val="24"/>
              </w:rPr>
              <w:fldChar w:fldCharType="end"/>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区公安局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217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婚姻登记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区民政局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218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结离婚证遗失或损毁补发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区民政局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219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婚姻登记档案管理（查询）</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区民政局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220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社会团体成立登记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区民政局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221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社会团体变更登记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区民政局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222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社会团体注销登记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区民政局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223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民办非企业单位成立登记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区民政局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224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民办非企业单位变更登记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区民政局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225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民办非企业单位注销登记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区民政局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226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社会组织登记档案利用查询</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3"/>
                <w:rFonts w:hint="eastAsia" w:ascii="Times New Roman" w:hAnsi="Times New Roman" w:cs="Times New Roman"/>
                <w:sz w:val="24"/>
                <w:szCs w:val="24"/>
              </w:rPr>
              <w:t>区民政局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227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基层法律服务所变更、注销许可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区司法局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228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公证机构设立及变更审批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区司法局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229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律师事务所（分所）设立、变更、注销许可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区司法局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230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律师执业、变更、注销许可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区司法局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231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司法鉴定机构设立、变更、延续、注销登记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区司法局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232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司法鉴定人注册、变更、延续、注销登记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区司法局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233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基层法律服务工作者执业、变更、注销许可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区司法局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234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政府采购投诉处理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行政裁决</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区财政局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235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对政府采购供应商虚假、恶意投诉行为的处理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区财政局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236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中介机构从事代理记账业务审批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区财政局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237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失业保险服务中的职业培训补贴申领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238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创业担保贷款申请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239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失业保险金申领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240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失业保险待遇发放账户维护申请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241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失业保险关系转移接续</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242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低保就业补贴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243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档案的接收和转递</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244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存档人员党员组织关系的接转</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245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就业见习补贴申领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246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岗位补贴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247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劳动用工备案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248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创业补贴申领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249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缴费人员增减申报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250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变更工伤登记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251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工伤认定申请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252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一次性工亡补助金（含生活困难，预支</w:t>
            </w:r>
            <w:r>
              <w:rPr>
                <w:rStyle w:val="21"/>
                <w:rFonts w:eastAsia="方正仿宋_GBK"/>
                <w:sz w:val="24"/>
                <w:szCs w:val="24"/>
              </w:rPr>
              <w:t>50%</w:t>
            </w:r>
            <w:r>
              <w:rPr>
                <w:rStyle w:val="20"/>
                <w:rFonts w:hint="eastAsia" w:ascii="Times New Roman" w:hAnsi="Times New Roman" w:cs="Times New Roman"/>
                <w:sz w:val="24"/>
                <w:szCs w:val="24"/>
              </w:rPr>
              <w:t>确认）、丧葬补助金申领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253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工伤保险待遇变更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254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停工留薪期确认和延长确认</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255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城乡居民养老保险待遇申领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256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多重养老保险关系个人账户退费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257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参保单位注销</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258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工程建设项目办理工伤保险参保登记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259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恢复养老保险待遇申请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260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一次性工伤医疗补助金申请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261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职工参保登记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262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单位（项目）基本信息变更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263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伤残待遇申领（一次性伤残补助金、伤残津贴和生活护理费）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264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个人基本信息变更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265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辅助器具配置（更换）费用申报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266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用人单位办理工伤登记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267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劳动能力复查鉴定申请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268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企业年金方案重要条款变更备案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269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企业年金方案终止备案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270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城乡居民养老保险参保登记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271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城乡居民基本养老保险关系转移接续申请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272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居民养老保险注销登记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273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工伤事故备案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274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对就业困难人员（含建档立卡贫困劳动力）实施就业援助中的职业介绍补贴申领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275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丧葬补助金和抚恤金申领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276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工伤医疗（康复）费用申报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277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供养亲属抚恤金申领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278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辅助器具配置或更换申请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279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机关事业单位社会保险登记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280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辅助器具异地配置申请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281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住院伙食补助费申领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282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统筹地区以外交通、食宿费申领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283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机关事业单位基本养老保险与城镇企业职工基本养老保险互转申请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284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职称评审委员会备案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285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社会保障卡密码修改与重置</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286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社会保障卡补领、换领、换发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287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社会保障卡信息变更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288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创业孵化基地奖补申领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289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职业技能鉴定补贴申领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290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社会保障卡启用</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291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社会保障卡注销</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292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公益性岗位补贴申领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293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遗失技能人员职业资格证书补发申请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294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养老保险待遇发放账户维护申请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295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创业开业指导</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296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职称申报评审及证书管理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297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社会保障卡应用锁定与解锁</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298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更正职业资格证书信息申请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299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高等学校等毕业生和其他流动人员接收手续办理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300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社会保障卡申领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301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城镇职工基本养老保险与城乡居民基本养老保险制度衔接申请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302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社会保障卡挂失与解挂</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303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档案材料的收集、鉴别和归档</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304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个人账户一次性待遇申领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305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暂停养老保险待遇申请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306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职工正常退休</w:t>
            </w:r>
            <w:r>
              <w:rPr>
                <w:rStyle w:val="21"/>
                <w:rFonts w:hint="eastAsia" w:eastAsia="方正仿宋_GBK"/>
                <w:sz w:val="24"/>
                <w:szCs w:val="24"/>
                <w:lang w:eastAsia="zh-CN"/>
              </w:rPr>
              <w:t>（</w:t>
            </w:r>
            <w:r>
              <w:rPr>
                <w:rStyle w:val="20"/>
                <w:rFonts w:hint="eastAsia" w:ascii="Times New Roman" w:hAnsi="Times New Roman" w:cs="Times New Roman"/>
                <w:sz w:val="24"/>
                <w:szCs w:val="24"/>
              </w:rPr>
              <w:t>职</w:t>
            </w:r>
            <w:r>
              <w:rPr>
                <w:rStyle w:val="21"/>
                <w:rFonts w:hint="eastAsia" w:eastAsia="方正仿宋_GBK"/>
                <w:sz w:val="24"/>
                <w:szCs w:val="24"/>
                <w:lang w:eastAsia="zh-CN"/>
              </w:rPr>
              <w:t>）</w:t>
            </w:r>
            <w:r>
              <w:rPr>
                <w:rStyle w:val="20"/>
                <w:rFonts w:hint="eastAsia" w:ascii="Times New Roman" w:hAnsi="Times New Roman" w:cs="Times New Roman"/>
                <w:sz w:val="24"/>
                <w:szCs w:val="24"/>
              </w:rPr>
              <w:t>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307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机关事业单位养老保险关系转移接续申请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308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旧伤复发申请确认</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309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境外就业和对外劳务合作人员换发技能人员职业资格证书申请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310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劳动人事争议调解申请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311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城镇职工基本养老保险关系转移接续申请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312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工伤康复申请确认</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313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办理职工提前退休申请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314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异地工伤就医报告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315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转诊转院申请确认</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316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丧葬补助金、抚恤金申领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317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异地居住就医申请确认</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318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工伤保险待遇发放账户维护申请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319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企业社会保险登记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320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求职创业补贴申领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321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劳动人事争议仲裁申请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322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职业介绍</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323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职业指导</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324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职业供求信息、市场工资指导价位信息和职业培训信息发布</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325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集体合同审查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326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企业年金方案备案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327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军地养老保险关系转移接续申请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328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受理政府信息公开申请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329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对查处重大劳动保障违法行为提供主要线索和证据的举报人予以奖励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330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办理城镇企业职工基本养老保险（参保职工提高退休费比例）</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331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办理城镇企业职工基本养老保险（高级专家延长退休）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332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建设、交通、矿山等领域农民工工资支付保障金适用和退还</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333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对专业技术人员资格考试和事业单位公开招聘违纪违规行为的处理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334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人力资源服务许可审批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335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民办职业培训学校延续</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336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民办职业培训学校变更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337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民办职业培训学校注销</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338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民办职业培训机构设立</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339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劳务派遣行政许可（注销）</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340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劳务派遣行政许可（设立）</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341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劳务派遣行政许可（变更）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342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劳务派遣行政许可（延续）</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343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企业实行不定时工作制和综合计算工时工作制审批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344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政府向社会购买基本公共就业创业服务成果</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345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单位参保证明查询打印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346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个人权益记录查询打印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347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就业政策法规咨询</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348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社会保障卡应用状态查询</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349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公共就业服务专项活动</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350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稳岗补贴申领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区人力社保局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351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排污许可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区生态环境局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sz w:val="24"/>
              </w:rPr>
              <w:t>352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夜间作业审核</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区生态环境局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353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申请辐射安全许可证注销</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区生态环境局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354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申请辐射安全许可证变更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区生态环境局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355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危险废物经营许可注销许可证</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区生态环境局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356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危险废物经营许可变更许可证</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区生态环境局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357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固体废物申报登记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区生态环境局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358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受理政府信息公开申请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区生态环境局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359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建筑工程施工许可证核发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360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城镇污水排入排水管网许可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361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因工程建设需要拆除、改动、迁移供水、排水与污水处理设施审核</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362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商品房预售许可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363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建设工程消防设计审查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364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城镇排水与污水处理规划范围内有关建设项目建设工程规划许可审核</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365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建设工程档案专项验收</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366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建筑能效测评</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367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临时管理规约备案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368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城市排水与污水处理设施建设工程竣工验收报告及相关资料备案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369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公租房申请人资格审查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370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公租房租金收缴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371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对城市轨道交通工程验收进行监督</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372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房屋建筑和市政基础设施工程竣工验收备案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373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商品房预售资金监管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374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房地产经纪机构备案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375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施工图审查备案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376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公租房承租资格确认</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377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建设工程竣工验收消防备案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378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公租房租赁补贴资格确认</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379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绿色建材认证</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380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对在推广应用新技术工作中作出突出贡献的单位和个人的奖励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381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对既有公共建筑节能改造项目给予资金补助</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382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对既有居住建筑节能改造给予资金补助</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383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对可再生能源建筑应用示范项目给予专项资金补助</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384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对绿色建筑项目给予资金补助</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385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受理政府信息公开申请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386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房地产经纪、房地产咨询机构及其分支机构备案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387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物业专项维修资金使用审核</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388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物业服务合同备案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389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前期物业服务合同备案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390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协议选聘物业服务企业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391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物业区域划分备案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区住房城乡建委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392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市政设施建设类审批（临时占用城市道路审批）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区城市管理局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393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临时户外广告设置许可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区城市管理局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394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户外招牌设置备案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区城市管理局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395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受理政府信息公开申请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区城市管理局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396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普通货运驾驶员从业资格认定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397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客运驾驶员从业资格认定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398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危险货物运输车辆道路运输证核发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399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网络预约出租汽车车辆许可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400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普通货物运输车辆道路运输证核发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401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普通货运开业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402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普通货运增项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403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县际毗邻客运线路变更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404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县内包车运力新增</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405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县内客运线路变更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406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县内包车运力延续经营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407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县内客运线路延续经营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408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县际毗邻客运线路延续经营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409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公路工程建设项目竣工验收审批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410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公路建设项目施工许可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411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公路工程建设项目设计文件审批</w:t>
            </w:r>
            <w:r>
              <w:rPr>
                <w:rStyle w:val="21"/>
                <w:rFonts w:eastAsia="方正仿宋_GBK"/>
                <w:sz w:val="24"/>
                <w:szCs w:val="24"/>
              </w:rPr>
              <w:t>-</w:t>
            </w:r>
            <w:r>
              <w:rPr>
                <w:rStyle w:val="20"/>
                <w:rFonts w:hint="eastAsia" w:ascii="Times New Roman" w:hAnsi="Times New Roman" w:cs="Times New Roman"/>
                <w:sz w:val="24"/>
                <w:szCs w:val="24"/>
              </w:rPr>
              <w:t>设计变更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412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公路工程建设项目设计文件审批</w:t>
            </w:r>
            <w:r>
              <w:rPr>
                <w:rStyle w:val="21"/>
                <w:rFonts w:eastAsia="方正仿宋_GBK"/>
                <w:sz w:val="24"/>
                <w:szCs w:val="24"/>
              </w:rPr>
              <w:t>-</w:t>
            </w:r>
            <w:r>
              <w:rPr>
                <w:rStyle w:val="20"/>
                <w:rFonts w:hint="eastAsia" w:ascii="Times New Roman" w:hAnsi="Times New Roman" w:cs="Times New Roman"/>
                <w:sz w:val="24"/>
                <w:szCs w:val="24"/>
              </w:rPr>
              <w:t>施工图设计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413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公路工程建设项目设计文件审批</w:t>
            </w:r>
            <w:r>
              <w:rPr>
                <w:rStyle w:val="21"/>
                <w:rFonts w:eastAsia="方正仿宋_GBK"/>
                <w:sz w:val="24"/>
                <w:szCs w:val="24"/>
              </w:rPr>
              <w:t>-</w:t>
            </w:r>
            <w:r>
              <w:rPr>
                <w:rStyle w:val="20"/>
                <w:rFonts w:hint="eastAsia" w:ascii="Times New Roman" w:hAnsi="Times New Roman" w:cs="Times New Roman"/>
                <w:sz w:val="24"/>
                <w:szCs w:val="24"/>
              </w:rPr>
              <w:t>初步设计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414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水运工程建设项目（航道）设计文件施工图设计审批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415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水运工程建设项目（航道）设计文件初步设计审批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416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水运工程建设项目（航道）设计文件设计变更审批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417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水运工程建设项目竣工验收审批（航道）</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418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水运工程建设项目（港口）设计文件初步设计审批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419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水运工程建设项目（港口）设计文件设计变更审批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420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水运工程建设项目施工许可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421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水运工程建设项目竣工验收审批（港口）</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422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港口施工图设计审批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423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公路工程交工验收向交通主管部门备案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424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对通村公路进行竣工验收</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425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出租汽车驾驶员从业资格注册</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426</w:t>
            </w:r>
          </w:p>
        </w:tc>
        <w:tc>
          <w:tcPr>
            <w:tcW w:w="572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对非法营运举报属实的奖励</w:t>
            </w:r>
          </w:p>
        </w:tc>
        <w:tc>
          <w:tcPr>
            <w:tcW w:w="171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427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对检举公路违法行为的单位和个人给予奖励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428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对施工单位违反《公路建设市场管理办法》第五十三条规定的处理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429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对项目法人、施工单位违反《公路工程设计变更管理办法》的处理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430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对建设单位未为勘察工作提供必要的现场工作条件或者未提供真实、可靠原始资料的处理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431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从事机动车维修经营业务的备案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432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受理公路水运工程质量和安全报监手续</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433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公路工程质量检测与鉴定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434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受理政府信息公开申请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区交通局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435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生产建设项目水土保持报告表</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区水利局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436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生产建设项目水土保持设施自主验收资料报备</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区水利局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437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动物检疫合格证明核发（动物产品）</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438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动物检疫合格证明核发（动物）</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439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动物诊疗许可证核发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440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动物防疫条件合格证核发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441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执业兽医注册</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442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乡村兽医登记许可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443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向无规定动物疫病区输入易感动物、动物产品的检疫申报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444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农作物种子生产经营许可（区县初审</w:t>
            </w:r>
            <w:r>
              <w:rPr>
                <w:rStyle w:val="21"/>
                <w:rFonts w:eastAsia="方正仿宋_GBK"/>
                <w:sz w:val="24"/>
                <w:szCs w:val="24"/>
              </w:rPr>
              <w:t>A</w:t>
            </w:r>
            <w:r>
              <w:rPr>
                <w:rStyle w:val="20"/>
                <w:rFonts w:hint="eastAsia" w:ascii="Times New Roman" w:hAnsi="Times New Roman" w:cs="Times New Roman"/>
                <w:sz w:val="24"/>
                <w:szCs w:val="24"/>
              </w:rPr>
              <w:t>、</w:t>
            </w:r>
            <w:r>
              <w:rPr>
                <w:rStyle w:val="21"/>
                <w:rFonts w:eastAsia="方正仿宋_GBK"/>
                <w:sz w:val="24"/>
                <w:szCs w:val="24"/>
              </w:rPr>
              <w:t>B</w:t>
            </w:r>
            <w:r>
              <w:rPr>
                <w:rStyle w:val="20"/>
                <w:rFonts w:hint="eastAsia" w:ascii="Times New Roman" w:hAnsi="Times New Roman" w:cs="Times New Roman"/>
                <w:sz w:val="24"/>
                <w:szCs w:val="24"/>
              </w:rPr>
              <w:t>证）</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445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农作物种子生产经营许可（区县核发</w:t>
            </w:r>
            <w:r>
              <w:rPr>
                <w:rStyle w:val="21"/>
                <w:rFonts w:eastAsia="方正仿宋_GBK"/>
                <w:sz w:val="24"/>
                <w:szCs w:val="24"/>
              </w:rPr>
              <w:t>C</w:t>
            </w:r>
            <w:r>
              <w:rPr>
                <w:rStyle w:val="20"/>
                <w:rFonts w:hint="eastAsia" w:ascii="Times New Roman" w:hAnsi="Times New Roman" w:cs="Times New Roman"/>
                <w:sz w:val="24"/>
                <w:szCs w:val="24"/>
              </w:rPr>
              <w:t>、</w:t>
            </w:r>
            <w:r>
              <w:rPr>
                <w:rStyle w:val="21"/>
                <w:rFonts w:eastAsia="方正仿宋_GBK"/>
                <w:sz w:val="24"/>
                <w:szCs w:val="24"/>
              </w:rPr>
              <w:t>D</w:t>
            </w:r>
            <w:r>
              <w:rPr>
                <w:rStyle w:val="20"/>
                <w:rFonts w:hint="eastAsia" w:ascii="Times New Roman" w:hAnsi="Times New Roman" w:cs="Times New Roman"/>
                <w:sz w:val="24"/>
                <w:szCs w:val="24"/>
              </w:rPr>
              <w:t>证）</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446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使用低于国家或地方规定标准的农作物种子审批（区县级）</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447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食用菌菌种生产经营许可（区县初审：母种和原种）</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448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食用菌菌种生产经营许可（区县核发：栽培种）</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449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种畜禽生产经营许可（区县核发）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450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种畜禽生产经营许可（区县核发：人工授精站点）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451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蜂种生产经营许可证核发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452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拖拉机驾驶培训学校、驾驶培训班资格认定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453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拖拉机和联合收割机抵押</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454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拖拉机和联合收割机转入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455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拖拉机和联合收割机注册登记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456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拖拉机和联合收割机变更登记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457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拖拉机和联合收割机登记内容更正</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458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拖拉机和联合收割机注销抵押</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459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拖拉机和联合收割机转移登记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460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拖拉机和联合收割机临时号牌</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461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拖拉机和联合收割机注销</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462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拖拉机和联合收割机转出</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463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拖拉机和联合收割机补换领牌证</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464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生产性渔业船舶登记（登记）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465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生产性渔业船舶登记（注销）</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466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渔业捕捞许可审批（办证）</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467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渔业捕捞许可审批（注销）</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468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区县管渔业船舶船员证书核发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469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农业植物及其产品调运检疫及植物检疫证书签发（省内）</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470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农业植物及其产品调运检疫及植物检疫证书签发（出省）</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471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农药经营许可（变更）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472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农药经营许可（延续）</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473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农药经营许可（核发）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474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拖拉机和联合收割机驾驶证转出</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475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拖拉机和联合收割机驾驶证换证</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476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拖拉机和联合收割机驾驶证补证</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477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拖拉机和联合收割机驾驶证增驾</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478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拖拉机和联合收割机驾驶证转入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479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拖拉机和联合收割机驾驶证初次申领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480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拖拉机和联合收割机驾驶证注销恢复</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481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拖拉机和联合收割机驾驶证记载事项更正</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482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拖拉机和联合收割机驾驶证注销</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483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兽药经营许可证核发（生物制品类）</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484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兽药经营许可证核发（非生物制品类）</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485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生鲜乳收购站许可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486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生鲜乳准运证明核发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487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饲料、饲料添加剂生产企业设立审批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488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水域滩涂养殖证的审核</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489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水产苗种生产审批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490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水产苗种产地检疫</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491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特殊渔业捕捞审批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492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拖拉机安全检验</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493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出售、购买、利用市级重点保护水生野生动物及其制品审批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494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人工繁育市级重点保护水生野生动物审批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495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农民技术人员职称评定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496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动物疫情认定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497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农作物种子质量纠纷田间现场鉴定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498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农业机械事故责任认定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499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渔业船舶水上安全事故调查、责任认定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500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对在动物防疫工作、动物防疫科学研究中做出成绩和贡献的单位和个人给予奖励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501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办理省际间调运《植物检疫要求书》有关事宜</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502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对市外输入本市的种用、乳用动物进行隔离检疫、疫病检测</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503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种子使用纠纷调解</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504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农作物种子生产经营备案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505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农业综合开发项目监理单位招标选择与委派</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506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农业综合开发项目库管理及立项审定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507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绿色食品及绿色食品标志监督管理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508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输入本市的非乳用和非种用动物以及动物产品，市内跨区县</w:t>
            </w:r>
            <w:r>
              <w:rPr>
                <w:rStyle w:val="21"/>
                <w:rFonts w:eastAsia="方正仿宋_GBK"/>
                <w:sz w:val="24"/>
                <w:szCs w:val="24"/>
              </w:rPr>
              <w:t>(</w:t>
            </w:r>
            <w:r>
              <w:rPr>
                <w:rStyle w:val="20"/>
                <w:rFonts w:hint="eastAsia" w:ascii="Times New Roman" w:hAnsi="Times New Roman" w:cs="Times New Roman"/>
                <w:sz w:val="24"/>
                <w:szCs w:val="24"/>
              </w:rPr>
              <w:t>自治县</w:t>
            </w:r>
            <w:r>
              <w:rPr>
                <w:rStyle w:val="21"/>
                <w:rFonts w:eastAsia="方正仿宋_GBK"/>
                <w:sz w:val="24"/>
                <w:szCs w:val="24"/>
              </w:rPr>
              <w:t>)</w:t>
            </w:r>
            <w:r>
              <w:rPr>
                <w:rStyle w:val="20"/>
                <w:rFonts w:hint="eastAsia" w:ascii="Times New Roman" w:hAnsi="Times New Roman" w:cs="Times New Roman"/>
                <w:sz w:val="24"/>
                <w:szCs w:val="24"/>
              </w:rPr>
              <w:t>运输非屠宰用动物备案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509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工商企业租赁农村土地备案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510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受理政府信息公开申请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511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绿色食品标志使用申请受理、初审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512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渔业水域污染事故调解</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513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农产品质量安全检测</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514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动物疫病防控技术推广</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515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水产品及渔用饲料、渔用药物委托检验、检测服务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516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渔事纠纷调解</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区农业农村委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517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单用途商业预付卡发卡企业备案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区商务委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518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受理政府信息公开申请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区商务委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519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文物保护单位及未核定为文物保护单位的不可移动文物修缮许可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520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在文物保护单位的保护范围内进行其他建设工程或者爆破、钻探、挖掘等作业审批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521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文物保护单位建设控制地带内建设工程设计方案审核</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522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文物保护单位原址保护措施审批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523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非国有文物收藏单位和其他单位借用国有文物收藏单位馆藏文物审批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524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旅行社设立许可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525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互联网上网服务营业场所经营单位设立审批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526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营业性演出审批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527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娱乐场所从事娱乐场所经营活动审批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528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文艺表演团体从事营业性演出活动审批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529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设置卫星电视广播地面接收设施审批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530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乡镇设立广播电视站和机关、部队、团体、企业事业单位设立有线广播电视站审批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531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区域性有线广播电视传输覆盖网总体规划、建设方案审核（市级审批、区县级初审）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532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广播电视专用频段频率使用许可证（乙类）核发（市级审批、区县级初审）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533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广播电视视频点播业务许可证（乙种）审批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534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举办健身气功活动及设立站点审批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535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高危险性体育经营项目许可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536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临时占用区县属公共体育场（馆）设施审批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537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一般性体育经营项目许可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538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对非物质文化遗产代表性项目的代表性传承人的补助</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539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国家三级运动员认定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540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社会体育指导员技术等级称号认定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541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一、二、三星级旅游饭店评定和复核</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542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w:t>
            </w:r>
            <w:r>
              <w:rPr>
                <w:rStyle w:val="21"/>
                <w:rFonts w:eastAsia="方正仿宋_GBK"/>
                <w:sz w:val="24"/>
                <w:szCs w:val="24"/>
              </w:rPr>
              <w:t>1A</w:t>
            </w:r>
            <w:r>
              <w:rPr>
                <w:rStyle w:val="20"/>
                <w:rFonts w:hint="eastAsia" w:ascii="Times New Roman" w:hAnsi="Times New Roman" w:cs="Times New Roman"/>
                <w:sz w:val="24"/>
                <w:szCs w:val="24"/>
              </w:rPr>
              <w:t>、</w:t>
            </w:r>
            <w:r>
              <w:rPr>
                <w:rStyle w:val="21"/>
                <w:rFonts w:eastAsia="方正仿宋_GBK"/>
                <w:sz w:val="24"/>
                <w:szCs w:val="24"/>
              </w:rPr>
              <w:t>2A</w:t>
            </w:r>
            <w:r>
              <w:rPr>
                <w:rStyle w:val="20"/>
                <w:rFonts w:hint="eastAsia" w:ascii="Times New Roman" w:hAnsi="Times New Roman" w:cs="Times New Roman"/>
                <w:sz w:val="24"/>
                <w:szCs w:val="24"/>
              </w:rPr>
              <w:t>级旅游景区的评定和对</w:t>
            </w:r>
            <w:r>
              <w:rPr>
                <w:rStyle w:val="21"/>
                <w:rFonts w:eastAsia="方正仿宋_GBK"/>
                <w:sz w:val="24"/>
                <w:szCs w:val="24"/>
              </w:rPr>
              <w:t>1A-3A</w:t>
            </w:r>
            <w:r>
              <w:rPr>
                <w:rStyle w:val="20"/>
                <w:rFonts w:hint="eastAsia" w:ascii="Times New Roman" w:hAnsi="Times New Roman" w:cs="Times New Roman"/>
                <w:sz w:val="24"/>
                <w:szCs w:val="24"/>
              </w:rPr>
              <w:t>级旅游景区质量等级复核</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543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对国家级非遗代表性传承人组织推荐评审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544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文物认定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545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非物质文化遗产代表性项目传承人、保护单位认定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546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对在艺术档案工作中做出显著成绩的单位和个人的表彰和奖励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547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对促进旅游业发展做出突出贡献的单位和个人的奖励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548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对在公共文化体育设施的建设、管理和保护工作中做出突出贡献的单位和个人给予奖励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549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对作出突出贡献的营业性演出社会义务监督员的表彰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550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对营业性演出举报人的奖励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551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对全国体育事业及在发展全民健身事业中做出突出贡献的组织和个人，按照国家有关规定给予奖励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552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体育类民办非企业单位申请登记审查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553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全民健身设施拆迁或者改变用途批准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554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社会艺术考级活动备案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555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市外出境游旅行社在市内设立分社备案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556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市内出境游旅行社在市内设立分社及变更备案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557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旅行社服务网点备案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558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旅行社及其分社在规定期限内向其质量保证金账户存入、增存、补足质量保证金或者提交相应的银行担保备案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559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对依法被吊销导游、领队及旅行社许可的旅行社从业人员三年内拒绝许可及从业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560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文物收藏单位文物藏品档案备案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561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对违反《中华人民共和国文物保护法》第七十五条规定的处理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562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不可移动文物保养、修缮计划以及自然灾害和突发事件的预防、处置方案备案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563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艺术品经营单位备案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564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个体演员、个体演出经纪人备案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565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演出场所经营单位登记及变更备案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566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公共文化场馆讲解服务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567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图书馆书刊借阅及互借互还服务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568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图书馆读者证（卡）办理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569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核定的景区最大承载量</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570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受理政府信息公开申请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区文化旅游委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571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医疗机构执业登记（医疗机构注销登记）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572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饮用水供水单位卫生许可（生活饮用水二次供水单位卫生许可（注销）</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573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饮用水供水单位卫生许可（生活饮用水集中式供水单位卫生许可（注销）</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574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护士执业注册（注销注册）</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575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医疗机构放射性职业病危害建设项目竣工验收</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576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生产用于传染病防治的消毒产品的单位审批（延续消毒产品（纸巾、纸）生产企业卫生许可）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577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饮用水供水单位卫生许可（生活饮用水二次供水单位卫生许可（变更）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578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饮用水供水单位卫生许可（生活饮用水集中式供水单位卫生许可（变更）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579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饮用水供水单位卫生许可（生活饮用水集中式供水单位卫生许可（注销）</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580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麻醉药品和第一类精神药品购用许可（麻醉药品、第一类精神药品购用印鉴卡变更）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581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麻醉药品和第一类精神药品购用许可（到期更换麻醉药品、第一类精神药品购用印鉴卡）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582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麻醉药品和第一类精神药品购用许可（麻醉药品、第一类精神药品购用许可）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583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护士执业注册（延续护士执业注册）</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584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护士执业注册（执业注册）</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585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护士执业注册（变更执业注册）</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586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护士执业注册（重新执业注册）</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587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护士执业注册（护士执业受吊销处罚者重新申请注册）</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588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护士执业注册（执业证书补发）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589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医师执业注册（含外国医师来华短期行医许可，台湾地区医师在大陆短期行医许可，香港、澳门特别行政区医师在内地短期行医许可）（医师执业证书补发）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590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医师执业注册（含外国医师来华短期行医许可，台湾地区医师在大陆短期行医许可，香港、澳门特别行政区医师在内地短期行医许可）（变更主要执业机构）</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591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医师执业注册（含外国医师来华短期行医许可，台湾地区医师在大陆短期行医许可，香港、澳门特别行政区医师在内地短期行医许可）（变更执业范围）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592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医师执业注册（含外国医师来华短期行医许可，台湾地区医师在大陆短期行医许可，香港、澳门特别行政区医师在内地短期行医许可）（医师执业信息补录）</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593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医师执业注册（含外国医师来华短期行医许可，台湾地区医师在大陆短期行医许可，香港、澳门特别行政区医师在内地短期行医许可）（同一执业地点多执业机构备案）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594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医师执业注册（含外国医师来华短期行医许可，台湾地区医师在大陆短期行医许可，香港、澳门特别行政区医师在内地短期行医许可）（变更执业地点）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595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医师执业注册（含外国医师来华短期行医许可，台湾地区医师在大陆短期行医许可，香港、澳门特别行政区医师在内地短期行医许可）（注销医师执业注册备案）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157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596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医师执业注册（含外国医师来华短期行医许可，台湾地区医师在大陆短期行医许可，香港、澳门特别行政区医师在内地短期行医许可）（跨执业地点增加执业机构）</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597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医师执业注册（含外国医师来华短期行医许可，台湾地区医师在大陆短期行医许可，香港、澳门特别行政区医师在内地短期行医许可）（港澳医疗专业技术人员在内地短期执业许可（港澳医师除外））</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598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医师执业注册（含外国医师来华短期行医许可，台湾地区医师在大陆短期行医许可，香港、澳门特别行政区医师在内地短期行医许可）（执业注册）</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599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医师执业注册（含外国医师来华短期行医许可，台湾地区医师在大陆短期行医许可，香港、澳门特别行政区医师在内地短期行医许可）（外国医疗团体来华短期行医许可）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600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医师执业注册（含外国医师来华短期行医许可，台湾地区医师在大陆短期行医许可，香港、澳门特别行政区医师在内地短期行医许可）（医师执业证书纠错）</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601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医师执业注册（含外国医师来华短期行医许可，台湾地区医师在大陆短期行医许可，香港、澳门特别行政区医师在内地短期行医许可）（港澳医师在内地短期执业许可）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602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医疗机构执业登记（申请变更诊疗科目）</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603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医疗机构执业登记（申请变更服务方式、服务对象和类别）</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604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医疗机构执业登记（申请医疗机构变更名称）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605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医疗机构执业登记（申请医疗机构执业校验）</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606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医疗机构执业登记（申请医疗机构地址搬迁）</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607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医疗机构执业登记（申请变更法定代表人或主要负责人）</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608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医疗机构执业登记（申请变更所有制形式）</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609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医疗机构执业登记（申请医疗机构原地址更名）</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610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母婴保健服务人员资格认定（人员从事助产技术、</w:t>
            </w:r>
            <w:r>
              <w:rPr>
                <w:rStyle w:val="20"/>
                <w:rFonts w:hint="eastAsia" w:cs="Times New Roman"/>
                <w:sz w:val="24"/>
                <w:szCs w:val="24"/>
                <w:lang w:eastAsia="zh-CN"/>
              </w:rPr>
              <w:t>结</w:t>
            </w:r>
            <w:r>
              <w:rPr>
                <w:rStyle w:val="20"/>
                <w:rFonts w:hint="eastAsia" w:ascii="Times New Roman" w:hAnsi="Times New Roman" w:cs="Times New Roman"/>
                <w:sz w:val="24"/>
                <w:szCs w:val="24"/>
              </w:rPr>
              <w:t>扎手术、终止妊娠手术服务）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611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再生育审批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612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母婴保健技术服务机构执业许可（医疗机构从事遗传病诊断、产前诊断和婚前医学检查服务）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613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公共场所卫生许可（除饭馆、咖啡馆、酒吧、茶座等）（补发）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614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公共场所卫生许可（除饭馆、咖啡馆、酒吧、茶座等）（变更）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615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公共场所卫生许可（除饭馆、咖啡馆、酒吧、茶座等）（注销）</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616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放射医疗工作人员证核发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617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计划生育手术并发症鉴定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618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义诊活动备案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619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养老机构内部设置医疗机构备案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620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中医诊所备案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621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受理政府信息公开申请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区卫生健康委</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622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烟花爆竹经营（批发）许可延期申请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区应急局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623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烟花爆竹经营（批发）许可变更申请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区应急局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624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烟花爆竹经营（零售）许可证核发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区应急局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625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危险化学品经营许可首次申请（无储存）</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区应急局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626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危险化学品经营许可变更申请（无储存）</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区应急局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627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危险化学品经营许可延期申请（无储存）</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区应急局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628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危险化学品经营许可证注销申请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区应急局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629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危险化学品经营许可延期申请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区应急局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630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危险化学品经营许可变更申请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区应急局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631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危险化学品经营许可证注销申请（无储存）</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区应急局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632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危险化学品经营许可首次申请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区应急局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633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危险化学品安全使用许可延期申请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区应急局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634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危险化学品安全使用许可首次申请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区应急局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635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危险化学品安全使用许可变更申请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区应急局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636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危险化学品生产、储存建设项目安全条件审查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区应急局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637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危险化学品生产、储存建设项目简化</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区应急局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638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危险化学品生产、储存建设项目安全设施设计变更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区应急局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639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生产、储存烟花爆竹建设项目安全设施设计审查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区应急局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640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其他非煤矿山建设项目安全设施设计审查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区应急局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641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受理政府信息公开申请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区应急局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642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对举报骗取医保基金行为的奖励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区医保局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643</w:t>
            </w:r>
          </w:p>
        </w:tc>
        <w:tc>
          <w:tcPr>
            <w:tcW w:w="5722" w:type="dxa"/>
            <w:tcBorders>
              <w:top w:val="nil"/>
              <w:left w:val="nil"/>
              <w:bottom w:val="nil"/>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职工医保个人账户关联</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区医保局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644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市内参保人员到外省市异地就医备案登记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区医保局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645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基本医疗保险参保人员特殊疾病管理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区医保局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646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医疗费用手工报销</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区医保局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647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个人身份参加城镇职工基本医疗保险</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区医保局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648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基本医疗保险关系转移接续</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区医保局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649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林业植物检疫证书核发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区林业局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650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受理政府信息公开申请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区林业局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651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重点建设项目、重大科学技术研究项目档案验收</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hint="eastAsia" w:ascii="Times New Roman" w:hAnsi="Times New Roman" w:eastAsia="方正仿宋_GBK" w:cs="Times New Roman"/>
                <w:color w:val="000000"/>
                <w:sz w:val="24"/>
              </w:rPr>
            </w:pPr>
            <w:r>
              <w:rPr>
                <w:rStyle w:val="20"/>
                <w:rFonts w:hint="eastAsia" w:ascii="Times New Roman" w:hAnsi="Times New Roman" w:cs="Times New Roman"/>
                <w:sz w:val="24"/>
                <w:szCs w:val="24"/>
              </w:rPr>
              <w:t>区档案馆</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652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延期向档案馆移交档案审批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区档案馆</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653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公布属于国家所有的档案审批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区档案馆</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654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对在档案工作中做出显著成绩的或者向国家捐赠重要、珍贵档案的单位和个人表彰或者奖励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区档案馆</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655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对其他档案违法行为的处理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区档案馆</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656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责令档案违法行为的违法者赔偿损失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区档案馆</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657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对利用档案馆未开放档案的审查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区档案馆</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658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销毁国有企业资产与产权档案备案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区档案馆</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659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受理政府信息公开申请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区档案馆</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660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乡村建设规划许可证核发</w:t>
            </w:r>
            <w:r>
              <w:rPr>
                <w:rStyle w:val="21"/>
                <w:rFonts w:eastAsia="方正仿宋_GBK"/>
                <w:sz w:val="24"/>
                <w:szCs w:val="24"/>
              </w:rPr>
              <w:t>-</w:t>
            </w:r>
            <w:r>
              <w:rPr>
                <w:rStyle w:val="20"/>
                <w:rFonts w:hint="eastAsia" w:ascii="Times New Roman" w:hAnsi="Times New Roman" w:cs="Times New Roman"/>
                <w:sz w:val="24"/>
                <w:szCs w:val="24"/>
              </w:rPr>
              <w:t>非农村村民住宅</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661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乡（镇）村公共设施、公益事业使用集体建设用地审批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662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乡（镇）村企业使用集体建设用地审批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Style w:val="20"/>
                <w:rFonts w:ascii="Times New Roman" w:hAnsi="Times New Roman" w:cs="Times New Roman"/>
                <w:sz w:val="24"/>
                <w:szCs w:val="24"/>
              </w:rPr>
            </w:pPr>
            <w:r>
              <w:rPr>
                <w:rStyle w:val="20"/>
                <w:rFonts w:ascii="Times New Roman" w:hAnsi="Times New Roman" w:cs="Times New Roman"/>
                <w:sz w:val="24"/>
                <w:szCs w:val="24"/>
              </w:rPr>
              <w:t>663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Style w:val="20"/>
                <w:rFonts w:ascii="Times New Roman" w:hAnsi="Times New Roman" w:cs="Times New Roman"/>
                <w:sz w:val="24"/>
                <w:szCs w:val="24"/>
              </w:rPr>
            </w:pPr>
            <w:r>
              <w:rPr>
                <w:rStyle w:val="20"/>
                <w:rFonts w:hint="eastAsia" w:ascii="Times New Roman" w:hAnsi="Times New Roman" w:cs="Times New Roman"/>
                <w:sz w:val="24"/>
                <w:szCs w:val="24"/>
              </w:rPr>
              <w:t>建设项目选址意见书与用地预审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664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建设用地改变用途审核</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665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建设用地（含临时用地）规划许可证核发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666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建设工程（含临时建设）规划许可证核发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667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历史建筑实施原址保护审批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668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历史文化街区、名镇、名村核心保护范围内拆除历史建筑以外的建筑物、构筑物或者其他设施审批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669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历史建筑外部修缮装饰、添加设施以及改变历史建筑的结构或者使用性质审批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670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历史建筑异地保护或者拆除审批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671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划拨建设用地使用权按原用途补办出让手续审查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672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国有建设用地使用权作价出资（入股）审查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673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国有建设用地使用权租赁审查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674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国有建设用地使用权出让审查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675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国有建设用地使用权划拨审查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676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矿区范围争议裁决</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行政裁决</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677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地质灾害防治工作中做出突出贡献奖励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678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对勘查、开发、保护矿产资源和进行科学技术研究的奖励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1096"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679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对在古生物化石保护工作中做出突出成绩的单位和个人给与奖励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680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对测量标志保护工作的奖励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681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对测绘成果管理工作的奖励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682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对在测绘科学技术的创新和进步中做出重要贡献的单位和个人的奖励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683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用于房屋权属登记等房产管理的房产测绘成果的审核</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684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对在城市、镇规划区规划建设用地范围内修建性详细规划的审查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685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规划总平面图审查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615"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686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对修改修建性详细规划一般技术内容的审定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687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对在城市、镇规划区规划建设用地范围外修建性详细规划审查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688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用于建设项目规划核实管理的测量报告质量的监督管理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689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地理国情信息服务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690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地下管线信息服务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691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测绘产品质量检测</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692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测绘计量器具质量检定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693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测绘成果分发利用</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694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地理信息资源共建共享机制</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695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受理政府信息公开申请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696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国有农用地的使用权登记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697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房屋等建筑物、构筑物所有权登记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698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抵押权登记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699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建设用地使用权登记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700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不动产更正登记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701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不动产异议登记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702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不动产预告登记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703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不动产查封登记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704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基本农田划区定界验收确认</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705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地质灾害治理责任认定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区规划自然资源局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706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将企业、农民专业合作社列入经营异常名录和将个体工商户标注为经营异常状态并向社会公示</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707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对企业法人法定代表人任职资格修复</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708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网络经营者电子标识办理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709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动产抵押登记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4"/>
                <w:rFonts w:hint="eastAsia" w:ascii="Times New Roman" w:hAnsi="Times New Roman" w:cs="Times New Roman"/>
              </w:rPr>
              <w:t>自</w:t>
            </w:r>
            <w:r>
              <w:rPr>
                <w:rStyle w:val="25"/>
                <w:rFonts w:eastAsia="方正仿宋_GBK"/>
              </w:rPr>
              <w:t>2020</w:t>
            </w:r>
            <w:r>
              <w:rPr>
                <w:rStyle w:val="24"/>
                <w:rFonts w:hint="eastAsia" w:ascii="Times New Roman" w:hAnsi="Times New Roman" w:cs="Times New Roman"/>
              </w:rPr>
              <w:t>年</w:t>
            </w:r>
            <w:r>
              <w:rPr>
                <w:rStyle w:val="25"/>
                <w:rFonts w:eastAsia="方正仿宋_GBK"/>
              </w:rPr>
              <w:t>4</w:t>
            </w:r>
            <w:r>
              <w:rPr>
                <w:rStyle w:val="24"/>
                <w:rFonts w:hint="eastAsia" w:ascii="Times New Roman" w:hAnsi="Times New Roman" w:cs="Times New Roman"/>
              </w:rPr>
              <w:t>月</w:t>
            </w:r>
            <w:r>
              <w:rPr>
                <w:rStyle w:val="25"/>
                <w:rFonts w:eastAsia="方正仿宋_GBK"/>
              </w:rPr>
              <w:t>28</w:t>
            </w:r>
            <w:r>
              <w:rPr>
                <w:rStyle w:val="24"/>
                <w:rFonts w:hint="eastAsia" w:ascii="Times New Roman" w:hAnsi="Times New Roman" w:cs="Times New Roman"/>
              </w:rPr>
              <w:t>日起，该事项委托给中国人民银行征信中心动产融资统一登记公示系统办理。</w:t>
            </w:r>
            <w:r>
              <w:rPr>
                <w:rStyle w:val="25"/>
                <w:rFonts w:eastAsia="方正仿宋_GBK"/>
              </w:rPr>
              <w:br w:type="textWrapping"/>
            </w:r>
            <w:r>
              <w:rPr>
                <w:rStyle w:val="25"/>
                <w:rFonts w:eastAsia="方正仿宋_GBK"/>
              </w:rPr>
              <w:t>2020</w:t>
            </w:r>
            <w:r>
              <w:rPr>
                <w:rStyle w:val="24"/>
                <w:rFonts w:hint="eastAsia" w:ascii="Times New Roman" w:hAnsi="Times New Roman" w:cs="Times New Roman"/>
              </w:rPr>
              <w:t>年</w:t>
            </w:r>
            <w:r>
              <w:rPr>
                <w:rStyle w:val="25"/>
                <w:rFonts w:eastAsia="方正仿宋_GBK"/>
              </w:rPr>
              <w:t>4</w:t>
            </w:r>
            <w:r>
              <w:rPr>
                <w:rStyle w:val="24"/>
                <w:rFonts w:hint="eastAsia" w:ascii="Times New Roman" w:hAnsi="Times New Roman" w:cs="Times New Roman"/>
              </w:rPr>
              <w:t>月</w:t>
            </w:r>
            <w:r>
              <w:rPr>
                <w:rStyle w:val="25"/>
                <w:rFonts w:eastAsia="方正仿宋_GBK"/>
              </w:rPr>
              <w:t>28</w:t>
            </w:r>
            <w:r>
              <w:rPr>
                <w:rStyle w:val="24"/>
                <w:rFonts w:hint="eastAsia" w:ascii="Times New Roman" w:hAnsi="Times New Roman" w:cs="Times New Roman"/>
              </w:rPr>
              <w:t>日前登记的，变更、注销由南川区市场监管局办理。</w:t>
            </w: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710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内资公司设立登记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711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内资公司变更登记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712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内资公司注销登记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713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个体工商户开业登记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714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个体工商户变更登记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715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个体工商户注销登记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716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农民专业合作社设立登记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717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农民专业合作社变更登记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718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农民专业合作社注销登记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719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个人独资企业设立登记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720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个人独资企业变更登记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721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个人独资企业注销登记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722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合伙企业设立登记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723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合伙企业变更登记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724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合伙企业注销登记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725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内资非公司企业法人设立登记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726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内资非公司企业法人变更登记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727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内资非公司企业法人注销登记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2"/>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728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内资分公司设立登记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729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内资分公司变更登记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730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内资分公司注销登记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731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个人独资企业分支机构设立登记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732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个人独资企业分支机构变更登记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733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个人独资企业分支机构注销登记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734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合伙企业分支机构设立登记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735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合伙企业分支机构变更登记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736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合伙企业分支机构注销登记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737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内资营业单位、企业非法人分支机构开业登记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738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内资营业单位、企业非法人分支机构变更登记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739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内资营业单位、企业非法人分支机构注销登记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740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股权出质登记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741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内资公司董事、监事、经理备案，章程修改备案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742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内资公司清算组备案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743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非公司企业法人章程备案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744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非公企业法人主管部门（出资人）变动备案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745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食品相关产品生产许可证核发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746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特种设备使用登记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747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特种设备生产单位（仅限修理）许可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748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特种设备作业人员（含管理人员）资格认定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749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锅炉化学清洗单位资格许可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750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气瓶、移动式压力容器充装许可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区市场监管局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751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雷电防护装置设计审核</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区气象局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752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雷电防护装置竣工验收</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区气象局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753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升放无人驾驶自由气球、系留气球单位资质认定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区气象局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754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升放无人驾驶自由气球或者系留气球活动审批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行政许可</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区气象局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755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受理政府信息公开申请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区气象局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756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就业服务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757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就业培训补贴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758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受理政府信息公开申请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759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创业服务</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760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退役士兵易地安置地审定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其他行政权力</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761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对在军人抚恤优待、烈士褒扬、退役士兵安置工作中作出显著成绩的单位和个人给予表彰、奖励</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行政奖励</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762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对退出现役残疾军人集中供养确定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763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各类优抚补助对象认定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764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伤残等级评定</w:t>
            </w:r>
            <w:r>
              <w:rPr>
                <w:rStyle w:val="21"/>
                <w:rFonts w:eastAsia="方正仿宋_GBK"/>
                <w:sz w:val="24"/>
                <w:szCs w:val="24"/>
              </w:rPr>
              <w:t>(</w:t>
            </w:r>
            <w:r>
              <w:rPr>
                <w:rStyle w:val="20"/>
                <w:rFonts w:hint="eastAsia" w:ascii="Times New Roman" w:hAnsi="Times New Roman" w:cs="Times New Roman"/>
                <w:sz w:val="24"/>
                <w:szCs w:val="24"/>
              </w:rPr>
              <w:t>调整）和伤残证办理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行政确认</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765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烈士遗属、因公牺牲军人遗属、病故军人遗属定期生活补助金的给付</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766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部分农村籍退役士兵老年生活补助发放</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767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退役士兵自主就业一次性经济补助金给付</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768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享受定期抚恤金的烈属、因公牺牲军人遗属、病故军人遗属丧葬补助费的给付</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769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烈士遗属、因公牺牲军人遗属、病故军人遗属定期生活补助金的给付</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770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自主择业军转干部退役金和地方补贴核发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771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烈士遗属、因公牺牲军人遗属、病故军人遗属一次性抚恤金给付</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772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义务兵家庭优待金给付</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773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伤残人员抚恤待遇发放</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774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烈士褒扬金给付</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775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优抚对象医疗保障</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776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退役士兵待安排工作期间生活费给付</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777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退出现役的因战、因公致残的残疾军人旧伤复发死亡遗属一次性抚恤金给付</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778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中国人民武装警察部队、军队离休、退休干部和退休士官的抚恤优待给付</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779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退出现役的残疾军人护理费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780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退出现役的残疾军人残疾抚恤金给付</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781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1"/>
                <w:rFonts w:eastAsia="方正仿宋_GBK"/>
                <w:sz w:val="24"/>
                <w:szCs w:val="24"/>
              </w:rPr>
              <w:t>1</w:t>
            </w:r>
            <w:r>
              <w:rPr>
                <w:rStyle w:val="20"/>
                <w:rFonts w:hint="eastAsia" w:ascii="Times New Roman" w:hAnsi="Times New Roman" w:cs="Times New Roman"/>
                <w:sz w:val="24"/>
                <w:szCs w:val="24"/>
              </w:rPr>
              <w:t>级至</w:t>
            </w:r>
            <w:r>
              <w:rPr>
                <w:rStyle w:val="21"/>
                <w:rFonts w:eastAsia="方正仿宋_GBK"/>
                <w:sz w:val="24"/>
                <w:szCs w:val="24"/>
              </w:rPr>
              <w:t>4</w:t>
            </w:r>
            <w:r>
              <w:rPr>
                <w:rStyle w:val="20"/>
                <w:rFonts w:hint="eastAsia" w:ascii="Times New Roman" w:hAnsi="Times New Roman" w:cs="Times New Roman"/>
                <w:sz w:val="24"/>
                <w:szCs w:val="24"/>
              </w:rPr>
              <w:t>级分散供养残疾退役士兵购（建）房资金给付</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782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复员军人定期生活补助</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783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退役的残疾军人病故丧葬补助费给付</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784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部分烈士（含错杀后被平反人员）子女生活补助给付</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行政给付</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区退役军人事务局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785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一照一码户登记信息确认</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786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两证整合个体工商户登记信息确认</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787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两证整合个体工商户信息变更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788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一照一码户信息变更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789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税务登记信息变更（非</w:t>
            </w:r>
            <w:r>
              <w:rPr>
                <w:rStyle w:val="21"/>
                <w:rFonts w:eastAsia="方正仿宋_GBK"/>
                <w:sz w:val="24"/>
                <w:szCs w:val="24"/>
              </w:rPr>
              <w:t>“</w:t>
            </w:r>
            <w:r>
              <w:rPr>
                <w:rStyle w:val="20"/>
                <w:rFonts w:hint="eastAsia" w:ascii="Times New Roman" w:hAnsi="Times New Roman" w:cs="Times New Roman"/>
                <w:sz w:val="24"/>
                <w:szCs w:val="24"/>
              </w:rPr>
              <w:t>多证合一</w:t>
            </w:r>
            <w:r>
              <w:rPr>
                <w:rStyle w:val="21"/>
                <w:rFonts w:eastAsia="方正仿宋_GBK"/>
                <w:sz w:val="24"/>
                <w:szCs w:val="24"/>
              </w:rPr>
              <w:t>”“</w:t>
            </w:r>
            <w:r>
              <w:rPr>
                <w:rStyle w:val="20"/>
                <w:rFonts w:hint="eastAsia" w:ascii="Times New Roman" w:hAnsi="Times New Roman" w:cs="Times New Roman"/>
                <w:sz w:val="24"/>
                <w:szCs w:val="24"/>
              </w:rPr>
              <w:t>两证整合</w:t>
            </w:r>
            <w:r>
              <w:rPr>
                <w:rStyle w:val="21"/>
                <w:rFonts w:eastAsia="方正仿宋_GBK"/>
                <w:sz w:val="24"/>
                <w:szCs w:val="24"/>
              </w:rPr>
              <w:t>”</w:t>
            </w:r>
            <w:r>
              <w:rPr>
                <w:rStyle w:val="20"/>
                <w:rFonts w:hint="eastAsia" w:ascii="Times New Roman" w:hAnsi="Times New Roman" w:cs="Times New Roman"/>
                <w:sz w:val="24"/>
                <w:szCs w:val="24"/>
              </w:rPr>
              <w:t>纳税人）</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790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增值税一般纳税人登记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791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选择按小规模纳税人纳税的情况说明</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792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一般纳税人转登记小规模纳税人</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793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货物运输业小规模纳税人异地代开增值税专用发票备案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794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出口退（免）税企业备案信息报告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795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退税商店资格信息报告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796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出口企业放弃退（免）税权报告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797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其他出口退（免）税备案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798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增值税适用加计抵减政策声明</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799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存款账户账号报告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800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财务会计制度及核算软件备案报告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801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银税三方（委托）划缴协议</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802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综合税源信息报告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803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环境保护税税源信息采集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804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增量房房源信息报告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805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水资源税税源信息报告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806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建筑业项目报告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807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注销建筑业项目报告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808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不动产项目报告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809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注销不动产项目报告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810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跨区域涉税事项报告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811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跨区域涉税事项报验</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812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跨区域涉税事项信息反馈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813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税收减免备案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814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停业登记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815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复业登记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816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企业所得税清算报备</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817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税务注销即时办理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818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注销扣缴税款登记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819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发票遗失、损毁报告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820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税务证件增补发</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821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文化事业建设费缴费信息报告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822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发票票种核定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823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发票验（交）旧</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824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红字增值税专用发票开具及作废</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825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增值税税控系统专用设备变更发行</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826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增值税预缴申报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827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增值税一般纳税人申报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828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原油天然气增值税申报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829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增值税小规模纳税人申报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830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航空运输企业年度清算申报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831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消费税申报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832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居民企业（查账征收）企业所得税月（季）度申报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833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居民企业（查账征收）企业所得税年度申报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834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居民企业（核定征收）企业所得税月（季）度申报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835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居民企业（核定征收）企业所得税年度申报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836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清算企业所得税申报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837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企业所得税汇总纳税信息报告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838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非居民企业企业所得税自行申报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839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非居民企业企业所得税预缴申报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840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非居民企业企业所得税年度申报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841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关联业务往来年度报告申报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842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扣缴企业所得税报告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843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车辆购置税申报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844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城镇土地使用税、房产税申报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845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车船税申报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846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印花税申报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847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印花税票代售报告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848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委托代征证券交易印花税报告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849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代扣代缴证券交易印花税申报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850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烟叶税申报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851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耕地占用税申报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852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契税申报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853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资源税申报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854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水资源税申报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855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土地增值税预征申报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856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房地产项目尾盘销售土地增值税申报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857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其他情况土地增值税申报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858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土地增值税清算申报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859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环境保护税一般申报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860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环境保护税抽样测算及按次申</w:t>
            </w:r>
            <w:bookmarkStart w:id="0" w:name="_GoBack"/>
            <w:bookmarkEnd w:id="0"/>
            <w:r>
              <w:rPr>
                <w:rStyle w:val="20"/>
                <w:rFonts w:hint="eastAsia" w:ascii="Times New Roman" w:hAnsi="Times New Roman" w:cs="Times New Roman"/>
                <w:sz w:val="24"/>
                <w:szCs w:val="24"/>
              </w:rPr>
              <w:t>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861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附加税（费）申报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862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文化事业建设费申报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863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废弃电器电子产品处理基金申报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864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石油特别收益金申报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865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油价调控风险准备金申报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866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残疾人就业保障金申报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867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非税收入通用申报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868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通用申报（税及附征税费）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869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定期定额户自行申报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870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委托代征报告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871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房产交易申报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872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申报错误更正</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873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申报作废</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874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逾期申报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875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财务报表数据转换</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876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财务报表报送与信息采集（企业会计准则）</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877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财务报表报送与信息采集（小企业会计准则）</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878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财务报表报送与信息采集（企业会计制度）</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879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财务报表报送与信息采集（政府会计准则制度）</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880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财务报表报送与信息采集（其他会计制度）</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881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企业集团合并财务报表报送与信息采集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882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税收统计调查数据采集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883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对外合作开采石油企业信息采集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884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欠税人处置不动产或者大额资产报告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885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境内机构和个人发包工程作业或劳务项目备案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886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税费缴纳</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887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开具税收完税证明</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888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转开印花税票销售凭证</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889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转开税收缴款书（出口货物劳务专用）</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890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中国税收居民身份证明</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891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服务贸易等项目对外支付税务备案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892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出口退（免）税证明开具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893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来料加工免税证明及核销办理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894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出口卷烟相关证明及免税核销办理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895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作废出口退（免）税证明</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896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补办出口退（免）税证明</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897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开具中央非税收入统一票据</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898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企业印制发票审批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899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对纳税人延期缴纳税款核准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900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对纳税人延期申报核准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901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对纳税人变更纳税定额的核准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902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增值税专用发票（增值税税控系统）最高开票限额审批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903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color w:val="auto"/>
                <w:sz w:val="24"/>
                <w:szCs w:val="24"/>
              </w:rPr>
              <w:t>对采取实际利润额预缴以外的其他企业所得税预缴方式的核定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904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变更税务行政许可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905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税收减免核准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906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定期定额户申请核定及调整定额</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907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农产品增值税进项税额扣除标准核定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908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误收多缴退抵税</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909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入库减免退抵税</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910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汇算清缴结算多缴退抵税</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911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车辆购置税退税</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912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车船税退抵税</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913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增值税期末留抵税额退税</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914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石脑油、燃料油消费税退税</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915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逾期增值税抵扣凭证抵扣管理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916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未按期申报抵扣增值税扣税凭证抵扣管理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917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出口货物劳务免退税申报核准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918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外国驻华使（领）馆及其馆员在华购买货物和服务增值税退税申报核准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919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外贸企业外购应税服务免退税申报核准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920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外贸综合服务企业代办退税申报核准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921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购进自用货物免退税申报核准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922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出口已使用过设备免退税申报核准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923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退税代理机构结算核准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924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航天发射业务免退税申报核准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925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生产企业出口非自产货物消费税退税申报核准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926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出口货物劳务免抵退税申报核准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927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增值税零税率应税服务免抵退税申报核准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928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生产企业进料加工业务免抵退税核销</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929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出口退（免）税延期申报核准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930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出口退（免）税凭证信息查询</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931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出口退（免）税凭证无相关电子信息申报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932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出口退税资料报送与信息采集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933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纳税信用补评</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934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纳税信用复评</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935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涉税专业服务协议信息采集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936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涉税专业服务协议信息变更及终止</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937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涉税专业服务业务信息采集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938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涉税专业服务机构（人员）基本信息采集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939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合并分立报告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940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一照一码户清税申报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941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两证整合个体工商户清税申报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942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注销税务登记</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943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发票领用</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944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代开增值税专用发票</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945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代开增值税普通发票</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946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代开发票作废</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947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发票缴销</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948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特别纳税调整数据采集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949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预约定价安排谈签与执行</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950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个人所得税代扣代缴（预扣预缴）申报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951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个人所得税股权奖励、转增股本分期纳税，股权激励、技术成果投资入股递延纳税，科技成果转化现金奖励等个人所得税备案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952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个人所得税扣缴手续费申请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953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经营所得个人所得税月（季）度申报（</w:t>
            </w:r>
            <w:r>
              <w:rPr>
                <w:rStyle w:val="21"/>
                <w:rFonts w:eastAsia="方正仿宋_GBK"/>
                <w:sz w:val="24"/>
                <w:szCs w:val="24"/>
              </w:rPr>
              <w:t>A</w:t>
            </w:r>
            <w:r>
              <w:rPr>
                <w:rStyle w:val="20"/>
                <w:rFonts w:hint="eastAsia" w:ascii="Times New Roman" w:hAnsi="Times New Roman" w:cs="Times New Roman"/>
                <w:sz w:val="24"/>
                <w:szCs w:val="24"/>
              </w:rPr>
              <w:t>表）</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954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经营所得个人所得税年度申报（</w:t>
            </w:r>
            <w:r>
              <w:rPr>
                <w:rStyle w:val="21"/>
                <w:rFonts w:eastAsia="方正仿宋_GBK"/>
                <w:sz w:val="24"/>
                <w:szCs w:val="24"/>
              </w:rPr>
              <w:t>B</w:t>
            </w:r>
            <w:r>
              <w:rPr>
                <w:rStyle w:val="20"/>
                <w:rFonts w:hint="eastAsia" w:ascii="Times New Roman" w:hAnsi="Times New Roman" w:cs="Times New Roman"/>
                <w:sz w:val="24"/>
                <w:szCs w:val="24"/>
              </w:rPr>
              <w:t>表）</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955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多处经营所得个人所得税汇总年度申报（</w:t>
            </w:r>
            <w:r>
              <w:rPr>
                <w:rStyle w:val="21"/>
                <w:rFonts w:eastAsia="方正仿宋_GBK"/>
                <w:sz w:val="24"/>
                <w:szCs w:val="24"/>
              </w:rPr>
              <w:t>C</w:t>
            </w:r>
            <w:r>
              <w:rPr>
                <w:rStyle w:val="20"/>
                <w:rFonts w:hint="eastAsia" w:ascii="Times New Roman" w:hAnsi="Times New Roman" w:cs="Times New Roman"/>
                <w:sz w:val="24"/>
                <w:szCs w:val="24"/>
              </w:rPr>
              <w:t>表）</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956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专项附加扣除信息填报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957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查询本人</w:t>
            </w:r>
            <w:r>
              <w:rPr>
                <w:rStyle w:val="21"/>
                <w:rFonts w:eastAsia="方正仿宋_GBK"/>
                <w:sz w:val="24"/>
                <w:szCs w:val="24"/>
              </w:rPr>
              <w:t>2019</w:t>
            </w:r>
            <w:r>
              <w:rPr>
                <w:rStyle w:val="20"/>
                <w:rFonts w:hint="eastAsia" w:ascii="Times New Roman" w:hAnsi="Times New Roman" w:cs="Times New Roman"/>
                <w:sz w:val="24"/>
                <w:szCs w:val="24"/>
              </w:rPr>
              <w:t>年</w:t>
            </w:r>
            <w:r>
              <w:rPr>
                <w:rStyle w:val="21"/>
                <w:rFonts w:eastAsia="方正仿宋_GBK"/>
                <w:sz w:val="24"/>
                <w:szCs w:val="24"/>
              </w:rPr>
              <w:t>1</w:t>
            </w:r>
            <w:r>
              <w:rPr>
                <w:rStyle w:val="20"/>
                <w:rFonts w:hint="eastAsia" w:ascii="Times New Roman" w:hAnsi="Times New Roman" w:cs="Times New Roman"/>
                <w:sz w:val="24"/>
                <w:szCs w:val="24"/>
              </w:rPr>
              <w:t>月</w:t>
            </w:r>
            <w:r>
              <w:rPr>
                <w:rStyle w:val="21"/>
                <w:rFonts w:eastAsia="方正仿宋_GBK"/>
                <w:sz w:val="24"/>
                <w:szCs w:val="24"/>
              </w:rPr>
              <w:t>1</w:t>
            </w:r>
            <w:r>
              <w:rPr>
                <w:rStyle w:val="20"/>
                <w:rFonts w:hint="eastAsia" w:ascii="Times New Roman" w:hAnsi="Times New Roman" w:cs="Times New Roman"/>
                <w:sz w:val="24"/>
                <w:szCs w:val="24"/>
              </w:rPr>
              <w:t>日起的收入纳税明细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958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非居民企业（据实申报）企业所得税年度申报（</w:t>
            </w:r>
            <w:r>
              <w:rPr>
                <w:rStyle w:val="21"/>
                <w:rFonts w:eastAsia="方正仿宋_GBK"/>
                <w:sz w:val="24"/>
                <w:szCs w:val="24"/>
              </w:rPr>
              <w:t>2015</w:t>
            </w:r>
            <w:r>
              <w:rPr>
                <w:rStyle w:val="20"/>
                <w:rFonts w:hint="eastAsia" w:ascii="Times New Roman" w:hAnsi="Times New Roman" w:cs="Times New Roman"/>
                <w:sz w:val="24"/>
                <w:szCs w:val="24"/>
              </w:rPr>
              <w:t>版本）</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959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非居民企业（核定征收）企业所得税年度申报（</w:t>
            </w:r>
            <w:r>
              <w:rPr>
                <w:rStyle w:val="21"/>
                <w:rFonts w:eastAsia="方正仿宋_GBK"/>
                <w:sz w:val="24"/>
                <w:szCs w:val="24"/>
              </w:rPr>
              <w:t>2015</w:t>
            </w:r>
            <w:r>
              <w:rPr>
                <w:rStyle w:val="20"/>
                <w:rFonts w:hint="eastAsia" w:ascii="Times New Roman" w:hAnsi="Times New Roman" w:cs="Times New Roman"/>
                <w:sz w:val="24"/>
                <w:szCs w:val="24"/>
              </w:rPr>
              <w:t>版本）</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960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增值税小规模纳税人变更申报同期（月、季）申请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961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单位银行结算账户开户申请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962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企业重点群体人员采集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963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企业退役士兵采集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964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其他个人房屋出租发票代开</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965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房地产企业台账</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966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发票认证</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967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重点税源直报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968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代扣代缴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969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代扣代缴车船税申报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970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居民社保费业务办理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971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扣费款（社保费）</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972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扣款状态不明处理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973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作废银行端缴税凭证</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974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个人住房房产税申报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975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房屋交易套餐</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976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增量房申报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977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住房公积金缴纳</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978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纳税人（扣缴义务人）身份信息报告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979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自然人自主报告身份信息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980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扣缴义务人报告自然人身份信息</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981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软件和集成电路产业企业所得税优惠事项资料报告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982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软件产品增值税即征即退进项分摊方式资料报送与信息报告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983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个人所得税递延纳税报告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984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个人所得税分期缴纳报告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985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个人所得税抵扣情况报告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986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合伙制创业投资企业单一投资基金核算方式报告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987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核定征收企业所得税重大变化报告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988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房地产税收一体化信息报告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989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税收统计调查数据报告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990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税（费）种认定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991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规费、基金费种认定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992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增值税税控系统专用设备初始发行</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993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增值税税控系统专用设备注销发行</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994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存根联数据采集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995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临时开票权限办理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996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发票真伪鉴定</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997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发票退票</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998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海关完税凭证数据采集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999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非居民个人所得税自行申报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限售股转让所得个人所得税清算申报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土地增值税纳税申报（适用从事房地产开发的纳税人清算）</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土地增值税纳税申报（适用从事房地产开发的纳税人清算方式为核定征收）</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土地增值税纳税申报（适用纳税人整体转让在建工程）</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定期定额户简易申报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代收代缴车船税申报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居民个人取得综合所得个人所得税预扣预缴申报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居民个人取得分类所得个人所得税代扣代缴申报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非居民个人所得税代扣代缴申报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1009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限售股转让所得扣缴个人所得税申报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1010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单一投资基金核算的合伙制创业投资企业个人所得税扣缴申报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1011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扣缴储蓄存款利息所得个人所得税申报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1012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其他代扣代缴、代收代缴申报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1013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财务会计报告报送</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1014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申报享受税收减免</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1015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跨境应税行为免征增值税报告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1016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纳税人放弃免（减）税权声明</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1017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灵活就业人员养老保险缴费证明开具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1018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社会保险费扣费三方协议签订与变更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1019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单位社会保险费申报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102</w:t>
            </w:r>
            <w:r>
              <w:rPr>
                <w:rFonts w:ascii="Times New Roman" w:hAnsi="Times New Roman" w:cs="Times New Roman"/>
                <w:color w:val="000000"/>
                <w:kern w:val="0"/>
                <w:sz w:val="24"/>
              </w:rPr>
              <w:t>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灵活就业人员社会保险费申报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102</w:t>
            </w:r>
            <w:r>
              <w:rPr>
                <w:rFonts w:ascii="Times New Roman" w:hAnsi="Times New Roman" w:cs="Times New Roman"/>
                <w:color w:val="000000"/>
                <w:kern w:val="0"/>
                <w:sz w:val="24"/>
              </w:rPr>
              <w:t>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城乡居民社会保险费申报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102</w:t>
            </w:r>
            <w:r>
              <w:rPr>
                <w:rFonts w:ascii="Times New Roman" w:hAnsi="Times New Roman" w:cs="Times New Roman"/>
                <w:color w:val="000000"/>
                <w:kern w:val="0"/>
                <w:sz w:val="24"/>
              </w:rPr>
              <w:t>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城乡居民基本养老保险达龄人员一次性补足年限</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102</w:t>
            </w:r>
            <w:r>
              <w:rPr>
                <w:rFonts w:ascii="Times New Roman" w:hAnsi="Times New Roman" w:cs="Times New Roman"/>
                <w:color w:val="000000"/>
                <w:kern w:val="0"/>
                <w:sz w:val="24"/>
              </w:rPr>
              <w:t>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城乡居民基本养老保险超龄人员一次性补缴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102</w:t>
            </w:r>
            <w:r>
              <w:rPr>
                <w:rFonts w:ascii="Times New Roman" w:hAnsi="Times New Roman" w:cs="Times New Roman"/>
                <w:color w:val="000000"/>
                <w:kern w:val="0"/>
                <w:sz w:val="24"/>
              </w:rPr>
              <w:t>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城乡居民基本养老保险老年人员一次性趸缴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r>
              <w:rPr>
                <w:rFonts w:ascii="Times New Roman" w:hAnsi="Times New Roman" w:cs="Times New Roman"/>
                <w:color w:val="000000"/>
                <w:kern w:val="0"/>
                <w:sz w:val="24"/>
              </w:rPr>
              <w:t>25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城乡居民基本养老保险集体补助征收</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1026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城乡居民基本养老保险参保资助资金征收</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1027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城乡居民基本养老保险退费受理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1028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城乡居民合作医疗保险新生儿补缴上年居民医保</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1029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城乡居民合作医疗保险参保资助资金征收</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103</w:t>
            </w:r>
            <w:r>
              <w:rPr>
                <w:rFonts w:ascii="Times New Roman" w:hAnsi="Times New Roman" w:cs="Times New Roman"/>
                <w:color w:val="000000"/>
                <w:kern w:val="0"/>
                <w:sz w:val="24"/>
              </w:rPr>
              <w:t>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城乡居民合作医疗保险退费受理</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103</w:t>
            </w:r>
            <w:r>
              <w:rPr>
                <w:rFonts w:ascii="Times New Roman" w:hAnsi="Times New Roman" w:cs="Times New Roman"/>
                <w:color w:val="000000"/>
                <w:kern w:val="0"/>
                <w:sz w:val="24"/>
              </w:rPr>
              <w:t>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代扣代缴文化事业建设费申报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r>
              <w:rPr>
                <w:rFonts w:ascii="Times New Roman" w:hAnsi="Times New Roman" w:cs="Times New Roman"/>
                <w:color w:val="000000"/>
                <w:kern w:val="0"/>
                <w:sz w:val="24"/>
              </w:rPr>
              <w:t>32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外贸综合服务企业代办退税备案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r>
              <w:rPr>
                <w:rFonts w:ascii="Times New Roman" w:hAnsi="Times New Roman" w:cs="Times New Roman"/>
                <w:color w:val="000000"/>
                <w:kern w:val="0"/>
                <w:sz w:val="24"/>
              </w:rPr>
              <w:t>33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研发机构采购国产设备退税备案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r>
              <w:rPr>
                <w:rFonts w:ascii="Times New Roman" w:hAnsi="Times New Roman" w:cs="Times New Roman"/>
                <w:color w:val="000000"/>
                <w:kern w:val="0"/>
                <w:sz w:val="24"/>
              </w:rPr>
              <w:t>34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集团公司成员企业备案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r>
              <w:rPr>
                <w:rFonts w:ascii="Times New Roman" w:hAnsi="Times New Roman" w:cs="Times New Roman"/>
                <w:color w:val="000000"/>
                <w:kern w:val="0"/>
                <w:sz w:val="24"/>
              </w:rPr>
              <w:t>35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免税品经营企业销售货物退税备案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1036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《委托出口货物证明》开具</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1037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同期资料报告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1038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非居民企业间接转让财产事项报告</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1039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非居民企业股权转让适用特殊性税务处理的备案</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r>
              <w:rPr>
                <w:rFonts w:ascii="Times New Roman" w:hAnsi="Times New Roman" w:cs="Times New Roman"/>
                <w:color w:val="000000"/>
                <w:kern w:val="0"/>
                <w:sz w:val="24"/>
              </w:rPr>
              <w:t>40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扣缴非居民企业增值税申报</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r>
              <w:rPr>
                <w:rFonts w:ascii="Times New Roman" w:hAnsi="Times New Roman" w:cs="Times New Roman"/>
                <w:color w:val="000000"/>
                <w:kern w:val="0"/>
                <w:sz w:val="24"/>
              </w:rPr>
              <w:t>41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面对面咨询</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r>
              <w:rPr>
                <w:rFonts w:ascii="Times New Roman" w:hAnsi="Times New Roman" w:cs="Times New Roman"/>
                <w:color w:val="000000"/>
                <w:kern w:val="0"/>
                <w:sz w:val="24"/>
              </w:rPr>
              <w:t>42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税务登记信息查询</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r>
              <w:rPr>
                <w:rFonts w:ascii="Times New Roman" w:hAnsi="Times New Roman" w:cs="Times New Roman"/>
                <w:color w:val="000000"/>
                <w:kern w:val="0"/>
                <w:sz w:val="24"/>
              </w:rPr>
              <w:t>43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认定管理查询</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r>
              <w:rPr>
                <w:rFonts w:ascii="Times New Roman" w:hAnsi="Times New Roman" w:cs="Times New Roman"/>
                <w:color w:val="000000"/>
                <w:kern w:val="0"/>
                <w:sz w:val="24"/>
              </w:rPr>
              <w:t>44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税费缴纳信息查询</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r>
              <w:rPr>
                <w:rFonts w:ascii="Times New Roman" w:hAnsi="Times New Roman" w:cs="Times New Roman"/>
                <w:color w:val="000000"/>
                <w:kern w:val="0"/>
                <w:sz w:val="24"/>
              </w:rPr>
              <w:t>45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个人所得税纳税记录查询</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1046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财务报表资料报送查询</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1047</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欠税情况查询</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1048</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企业信用级别查询</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1049</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纳税人状态查询</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r>
              <w:rPr>
                <w:rFonts w:ascii="Times New Roman" w:hAnsi="Times New Roman" w:cs="Times New Roman"/>
                <w:color w:val="000000"/>
                <w:kern w:val="0"/>
                <w:sz w:val="24"/>
              </w:rPr>
              <w:t>50</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纳税人涉税信息查询</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r>
              <w:rPr>
                <w:rFonts w:ascii="Times New Roman" w:hAnsi="Times New Roman" w:cs="Times New Roman"/>
                <w:color w:val="000000"/>
                <w:kern w:val="0"/>
                <w:sz w:val="24"/>
              </w:rPr>
              <w:t>51</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社会公众涉税公开信息查询</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r>
              <w:rPr>
                <w:rFonts w:ascii="Times New Roman" w:hAnsi="Times New Roman" w:cs="Times New Roman"/>
                <w:color w:val="000000"/>
                <w:kern w:val="0"/>
                <w:sz w:val="24"/>
              </w:rPr>
              <w:t>52</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涉税专业服务专项报告报送</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r>
              <w:rPr>
                <w:rFonts w:ascii="Times New Roman" w:hAnsi="Times New Roman" w:cs="Times New Roman"/>
                <w:color w:val="000000"/>
                <w:kern w:val="0"/>
                <w:sz w:val="24"/>
              </w:rPr>
              <w:t>53</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涉税专业服务机构（人员）信用信息查询</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r>
              <w:rPr>
                <w:rFonts w:ascii="Times New Roman" w:hAnsi="Times New Roman" w:cs="Times New Roman"/>
                <w:color w:val="000000"/>
                <w:kern w:val="0"/>
                <w:sz w:val="24"/>
              </w:rPr>
              <w:t>54</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涉税专业服务机构（人员）信用复核</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区税务局</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r>
              <w:rPr>
                <w:rFonts w:ascii="Times New Roman" w:hAnsi="Times New Roman" w:cs="Times New Roman"/>
                <w:color w:val="000000"/>
                <w:kern w:val="0"/>
                <w:sz w:val="24"/>
              </w:rPr>
              <w:t>55</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公积金汇缴</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eastAsia="方正仿宋_GBK" w:cs="Times New Roman"/>
                <w:sz w:val="24"/>
                <w:szCs w:val="24"/>
                <w:lang w:eastAsia="zh-CN"/>
              </w:rPr>
              <w:t>区</w:t>
            </w:r>
            <w:r>
              <w:rPr>
                <w:rStyle w:val="20"/>
                <w:rFonts w:hint="eastAsia" w:ascii="Times New Roman" w:hAnsi="Times New Roman" w:cs="Times New Roman"/>
                <w:sz w:val="24"/>
                <w:szCs w:val="24"/>
              </w:rPr>
              <w:t>住房公积金管理中心</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0</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r>
        <w:tblPrEx>
          <w:tblCellMar>
            <w:top w:w="0" w:type="dxa"/>
            <w:left w:w="0" w:type="dxa"/>
            <w:bottom w:w="0" w:type="dxa"/>
            <w:right w:w="0" w:type="dxa"/>
          </w:tblCellMar>
        </w:tblPrEx>
        <w:trPr>
          <w:trHeight w:val="363" w:hRule="atLeast"/>
        </w:trPr>
        <w:tc>
          <w:tcPr>
            <w:tcW w:w="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10</w:t>
            </w:r>
            <w:r>
              <w:rPr>
                <w:rFonts w:ascii="Times New Roman" w:hAnsi="Times New Roman" w:cs="Times New Roman"/>
                <w:color w:val="000000"/>
                <w:kern w:val="0"/>
                <w:sz w:val="24"/>
              </w:rPr>
              <w:t>56</w:t>
            </w:r>
          </w:p>
        </w:tc>
        <w:tc>
          <w:tcPr>
            <w:tcW w:w="57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办理公积金提取</w:t>
            </w:r>
          </w:p>
        </w:tc>
        <w:tc>
          <w:tcPr>
            <w:tcW w:w="17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cs="Times New Roman"/>
                <w:sz w:val="24"/>
                <w:szCs w:val="24"/>
              </w:rPr>
              <w:t>公共服务</w:t>
            </w:r>
          </w:p>
        </w:tc>
        <w:tc>
          <w:tcPr>
            <w:tcW w:w="27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Style w:val="20"/>
                <w:rFonts w:hint="eastAsia" w:ascii="Times New Roman" w:hAnsi="Times New Roman" w:eastAsia="方正仿宋_GBK" w:cs="Times New Roman"/>
                <w:sz w:val="24"/>
                <w:szCs w:val="24"/>
                <w:lang w:eastAsia="zh-CN"/>
              </w:rPr>
              <w:t>区</w:t>
            </w:r>
            <w:r>
              <w:rPr>
                <w:rStyle w:val="20"/>
                <w:rFonts w:hint="eastAsia" w:ascii="Times New Roman" w:hAnsi="Times New Roman" w:cs="Times New Roman"/>
                <w:sz w:val="24"/>
                <w:szCs w:val="24"/>
              </w:rPr>
              <w:t>住房公积金管理中心</w:t>
            </w:r>
          </w:p>
        </w:tc>
        <w:tc>
          <w:tcPr>
            <w:tcW w:w="1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0" w:firstLineChars="0"/>
              <w:jc w:val="center"/>
              <w:textAlignment w:val="center"/>
              <w:outlineLvl w:val="9"/>
              <w:rPr>
                <w:rFonts w:ascii="Times New Roman" w:hAnsi="Times New Roman" w:eastAsia="方正仿宋_GBK" w:cs="Times New Roman"/>
                <w:color w:val="000000"/>
                <w:sz w:val="24"/>
              </w:rPr>
            </w:pPr>
            <w:r>
              <w:rPr>
                <w:rFonts w:ascii="Times New Roman" w:hAnsi="Times New Roman" w:eastAsia="方正仿宋_GBK" w:cs="Times New Roman"/>
                <w:color w:val="000000"/>
                <w:kern w:val="0"/>
                <w:sz w:val="24"/>
              </w:rPr>
              <w:t>1</w:t>
            </w:r>
          </w:p>
        </w:tc>
        <w:tc>
          <w:tcPr>
            <w:tcW w:w="1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left="0" w:leftChars="0" w:right="0" w:rightChars="0" w:firstLine="0" w:firstLineChars="0"/>
              <w:jc w:val="center"/>
              <w:outlineLvl w:val="9"/>
              <w:rPr>
                <w:rFonts w:ascii="Times New Roman" w:hAnsi="Times New Roman" w:eastAsia="方正仿宋_GBK" w:cs="Times New Roman"/>
                <w:color w:val="000000"/>
                <w:sz w:val="24"/>
              </w:rPr>
            </w:pPr>
          </w:p>
        </w:tc>
      </w:tr>
    </w:tbl>
    <w:p>
      <w:pPr>
        <w:spacing w:line="200" w:lineRule="exact"/>
        <w:rPr>
          <w:rFonts w:hint="default" w:ascii="Times New Roman" w:hAnsi="Times New Roman" w:cs="Times New Roman"/>
          <w:color w:val="000000"/>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1626"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重庆市南川区人民政府办公室发布     </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7296"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重庆市南川区人民政府办公室发布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1122395"/>
    <w:rsid w:val="019E71BD"/>
    <w:rsid w:val="01E93D58"/>
    <w:rsid w:val="04B679C3"/>
    <w:rsid w:val="05181CF3"/>
    <w:rsid w:val="05F07036"/>
    <w:rsid w:val="06605B04"/>
    <w:rsid w:val="06E00104"/>
    <w:rsid w:val="080F63D8"/>
    <w:rsid w:val="09341458"/>
    <w:rsid w:val="09686ED5"/>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31D56A4"/>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qFormat/>
    <w:uiPriority w:val="0"/>
    <w:pPr>
      <w:keepNext/>
      <w:keepLines/>
      <w:spacing w:line="576" w:lineRule="auto"/>
      <w:jc w:val="left"/>
      <w:outlineLvl w:val="0"/>
    </w:pPr>
    <w:rPr>
      <w:rFonts w:ascii="Times New Roman" w:hAnsi="Times New Roman" w:eastAsia="Times New Roman" w:cs="Times New Roman"/>
      <w:b/>
      <w:bCs/>
      <w:kern w:val="44"/>
      <w:sz w:val="44"/>
      <w:szCs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uiPriority w:val="0"/>
    <w:pPr>
      <w:snapToGrid w:val="0"/>
      <w:spacing w:line="540" w:lineRule="exact"/>
    </w:pPr>
    <w:rPr>
      <w:rFonts w:eastAsia="方正仿宋_GBK"/>
      <w:color w:val="000000"/>
    </w:rPr>
  </w:style>
  <w:style w:type="paragraph" w:styleId="5">
    <w:name w:val="annotation text"/>
    <w:basedOn w:val="1"/>
    <w:qFormat/>
    <w:uiPriority w:val="0"/>
    <w:pPr>
      <w:jc w:val="left"/>
    </w:pPr>
  </w:style>
  <w:style w:type="paragraph" w:styleId="6">
    <w:name w:val="toc 3"/>
    <w:basedOn w:val="1"/>
    <w:next w:val="1"/>
    <w:qFormat/>
    <w:uiPriority w:val="0"/>
    <w:pPr>
      <w:wordWrap w:val="0"/>
      <w:ind w:left="1193"/>
    </w:pPr>
    <w:rPr>
      <w:rFonts w:ascii="宋体" w:hAnsi="宋体"/>
      <w:szCs w:val="2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Hyperlink"/>
    <w:basedOn w:val="11"/>
    <w:qFormat/>
    <w:uiPriority w:val="0"/>
    <w:rPr>
      <w:color w:val="0000FF"/>
      <w:u w:val="single"/>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正文文本 21"/>
    <w:basedOn w:val="1"/>
    <w:qFormat/>
    <w:uiPriority w:val="0"/>
    <w:pPr>
      <w:snapToGrid w:val="0"/>
      <w:spacing w:line="540" w:lineRule="exact"/>
    </w:pPr>
    <w:rPr>
      <w:rFonts w:eastAsia="方正仿宋_GBK"/>
      <w:color w:val="000000"/>
    </w:rPr>
  </w:style>
  <w:style w:type="character" w:customStyle="1" w:styleId="16">
    <w:name w:val="font121"/>
    <w:basedOn w:val="11"/>
    <w:qFormat/>
    <w:uiPriority w:val="0"/>
    <w:rPr>
      <w:rFonts w:ascii="方正小标宋_GBK" w:hAnsi="方正小标宋_GBK" w:eastAsia="方正小标宋_GBK" w:cs="方正小标宋_GBK"/>
      <w:color w:val="000000"/>
      <w:sz w:val="40"/>
      <w:szCs w:val="40"/>
      <w:u w:val="none"/>
    </w:rPr>
  </w:style>
  <w:style w:type="character" w:customStyle="1" w:styleId="17">
    <w:name w:val="font21"/>
    <w:basedOn w:val="11"/>
    <w:uiPriority w:val="0"/>
    <w:rPr>
      <w:rFonts w:ascii="Times New Roman" w:hAnsi="Times New Roman" w:cs="Times New Roman"/>
      <w:color w:val="000000"/>
      <w:sz w:val="40"/>
      <w:szCs w:val="40"/>
      <w:u w:val="none"/>
    </w:rPr>
  </w:style>
  <w:style w:type="character" w:customStyle="1" w:styleId="18">
    <w:name w:val="font161"/>
    <w:basedOn w:val="11"/>
    <w:qFormat/>
    <w:uiPriority w:val="0"/>
    <w:rPr>
      <w:rFonts w:ascii="方正黑体_GBK" w:hAnsi="方正黑体_GBK" w:eastAsia="方正黑体_GBK" w:cs="方正黑体_GBK"/>
      <w:color w:val="000000"/>
      <w:sz w:val="24"/>
      <w:szCs w:val="24"/>
      <w:u w:val="none"/>
    </w:rPr>
  </w:style>
  <w:style w:type="character" w:customStyle="1" w:styleId="19">
    <w:name w:val="font11"/>
    <w:basedOn w:val="11"/>
    <w:qFormat/>
    <w:uiPriority w:val="0"/>
    <w:rPr>
      <w:rFonts w:ascii="Times New Roman" w:hAnsi="Times New Roman" w:cs="Times New Roman"/>
      <w:color w:val="000000"/>
      <w:sz w:val="24"/>
      <w:szCs w:val="24"/>
      <w:u w:val="none"/>
    </w:rPr>
  </w:style>
  <w:style w:type="character" w:customStyle="1" w:styleId="20">
    <w:name w:val="font112"/>
    <w:basedOn w:val="11"/>
    <w:qFormat/>
    <w:uiPriority w:val="0"/>
    <w:rPr>
      <w:rFonts w:ascii="方正仿宋_GBK" w:hAnsi="方正仿宋_GBK" w:eastAsia="方正仿宋_GBK" w:cs="方正仿宋_GBK"/>
      <w:color w:val="000000"/>
      <w:sz w:val="22"/>
      <w:szCs w:val="22"/>
      <w:u w:val="none"/>
    </w:rPr>
  </w:style>
  <w:style w:type="character" w:customStyle="1" w:styleId="21">
    <w:name w:val="font61"/>
    <w:basedOn w:val="11"/>
    <w:qFormat/>
    <w:uiPriority w:val="0"/>
    <w:rPr>
      <w:rFonts w:ascii="Times New Roman" w:hAnsi="Times New Roman" w:cs="Times New Roman"/>
      <w:color w:val="000000"/>
      <w:sz w:val="22"/>
      <w:szCs w:val="22"/>
      <w:u w:val="none"/>
    </w:rPr>
  </w:style>
  <w:style w:type="character" w:customStyle="1" w:styleId="22">
    <w:name w:val="font151"/>
    <w:basedOn w:val="11"/>
    <w:uiPriority w:val="0"/>
    <w:rPr>
      <w:rFonts w:ascii="方正仿宋_GBK" w:hAnsi="方正仿宋_GBK" w:eastAsia="方正仿宋_GBK" w:cs="方正仿宋_GBK"/>
      <w:color w:val="000000"/>
      <w:sz w:val="22"/>
      <w:szCs w:val="22"/>
      <w:u w:val="none"/>
    </w:rPr>
  </w:style>
  <w:style w:type="character" w:customStyle="1" w:styleId="23">
    <w:name w:val="font101"/>
    <w:basedOn w:val="11"/>
    <w:uiPriority w:val="0"/>
    <w:rPr>
      <w:rFonts w:ascii="方正仿宋_GBK" w:hAnsi="方正仿宋_GBK" w:eastAsia="方正仿宋_GBK" w:cs="方正仿宋_GBK"/>
      <w:color w:val="000000"/>
      <w:sz w:val="22"/>
      <w:szCs w:val="22"/>
      <w:u w:val="none"/>
    </w:rPr>
  </w:style>
  <w:style w:type="character" w:customStyle="1" w:styleId="24">
    <w:name w:val="font141"/>
    <w:basedOn w:val="11"/>
    <w:qFormat/>
    <w:uiPriority w:val="0"/>
    <w:rPr>
      <w:rFonts w:ascii="方正仿宋_GBK" w:hAnsi="方正仿宋_GBK" w:eastAsia="方正仿宋_GBK" w:cs="方正仿宋_GBK"/>
      <w:color w:val="000000"/>
      <w:sz w:val="18"/>
      <w:szCs w:val="18"/>
      <w:u w:val="none"/>
    </w:rPr>
  </w:style>
  <w:style w:type="character" w:customStyle="1" w:styleId="25">
    <w:name w:val="font81"/>
    <w:basedOn w:val="11"/>
    <w:uiPriority w:val="0"/>
    <w:rPr>
      <w:rFonts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9366</Words>
  <Characters>9442</Characters>
  <Lines>1</Lines>
  <Paragraphs>1</Paragraphs>
  <TotalTime>16</TotalTime>
  <ScaleCrop>false</ScaleCrop>
  <LinksUpToDate>false</LinksUpToDate>
  <CharactersWithSpaces>9469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2024-01-10T09:30:41Z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3604D29FFFDD4A38BAEFBC53784770B6_13</vt:lpwstr>
  </property>
</Properties>
</file>