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重庆市南川区人民政府办公室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关于印发南川区社区养老服务中心建设和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运行补助方案的通知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南川府办发〔2014〕94号</w:t>
      </w:r>
    </w:p>
    <w:p>
      <w:pPr>
        <w:spacing w:line="560" w:lineRule="exact"/>
        <w:rPr>
          <w:rFonts w:hint="eastAsia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各乡镇人民政府、街道办事处，区政府各部门，有关单位：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《南川区社区养老服务中心建设和运行补助方案》已经区政府同意，现印发你们，请认真遵照执行。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重庆市南川区人民政府办公室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2014年9月25日</w:t>
      </w:r>
    </w:p>
    <w:p>
      <w:pPr>
        <w:spacing w:line="560" w:lineRule="exact"/>
        <w:jc w:val="center"/>
        <w:rPr>
          <w:rFonts w:hint="eastAsia" w:eastAsia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eastAsia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eastAsia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eastAsia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eastAsia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eastAsia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eastAsia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eastAsia="方正小标宋_GBK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eastAsia="方正小标宋_GBK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南川区</w:t>
      </w:r>
      <w:r>
        <w:rPr>
          <w:rFonts w:eastAsia="方正小标宋_GBK"/>
          <w:bCs/>
          <w:sz w:val="44"/>
          <w:szCs w:val="44"/>
        </w:rPr>
        <w:t>社区养老服务中心</w:t>
      </w:r>
      <w:r>
        <w:rPr>
          <w:rFonts w:hint="eastAsia" w:eastAsia="方正小标宋_GBK"/>
          <w:bCs/>
          <w:sz w:val="44"/>
          <w:szCs w:val="44"/>
        </w:rPr>
        <w:t>建设和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运行补助方案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60" w:firstLineChars="20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根据</w:t>
      </w:r>
      <w:bookmarkStart w:id="0" w:name="OLE_LINK1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《重庆市民政局重庆市发展和改革委员会重庆市财政局关于印发&lt;重庆市社区养老服务设施建设实施方案&gt;的通知》</w:t>
      </w:r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（渝民发〔2013〕160号）精神，为有效规范我区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社区养老服务中心（站）的建设和运行，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结合我区实际，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特制定此方案。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eastAsia="方正黑体_GBK"/>
          <w:sz w:val="32"/>
          <w:szCs w:val="32"/>
        </w:rPr>
      </w:pPr>
      <w:r>
        <w:rPr>
          <w:rFonts w:eastAsia="方正仿宋_GBK"/>
          <w:sz w:val="32"/>
          <w:szCs w:val="32"/>
        </w:rPr>
        <w:t>社区养老服务中心（站）是指在街道或</w:t>
      </w:r>
      <w:r>
        <w:rPr>
          <w:rFonts w:hint="eastAsia" w:eastAsia="方正仿宋_GBK"/>
          <w:sz w:val="32"/>
          <w:szCs w:val="32"/>
        </w:rPr>
        <w:t>城市</w:t>
      </w:r>
      <w:r>
        <w:rPr>
          <w:rFonts w:eastAsia="方正仿宋_GBK"/>
          <w:sz w:val="32"/>
          <w:szCs w:val="32"/>
        </w:rPr>
        <w:t>社区建立的，为社区老</w:t>
      </w:r>
      <w:r>
        <w:rPr>
          <w:rFonts w:hint="eastAsia" w:eastAsia="方正仿宋_GBK"/>
          <w:sz w:val="32"/>
          <w:szCs w:val="32"/>
        </w:rPr>
        <w:t>人</w:t>
      </w:r>
      <w:r>
        <w:rPr>
          <w:rFonts w:eastAsia="方正仿宋_GBK"/>
          <w:sz w:val="32"/>
          <w:szCs w:val="32"/>
        </w:rPr>
        <w:t>提供集中活动场所，搭建居家养老服务网络和提供日间托老、全天托养等养老服务平台，包括政府投入建设的社区养老服务中心（站），以及社会力量兴办的社区养老服务中心（站）。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（一）建设一个服务场所。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无论是“公办公营”、“公办民营”“民办公助”</w:t>
      </w:r>
      <w:r>
        <w:rPr>
          <w:rFonts w:eastAsia="方正仿宋_GBK"/>
          <w:sz w:val="32"/>
          <w:szCs w:val="32"/>
        </w:rPr>
        <w:t>的社区养老服务中心（站）都必须满足面积不少于150平方米，内部应设有“四室一堂”功能，即日间休息室、娱乐室、图书学习室、健身康复室和老人饭堂。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（二）配置一批设施设备。</w:t>
      </w:r>
      <w:r>
        <w:rPr>
          <w:rFonts w:eastAsia="方正仿宋_GBK"/>
          <w:sz w:val="32"/>
          <w:szCs w:val="32"/>
        </w:rPr>
        <w:t>在社区养老服务中心（站）配置老人休息床（宜坐宜躺）、空调、电视，适宜老年人的健身康复器材，基本炊具及用餐设备，棋牌、书画等文化娱乐工具，一定数量的藏书和报刊杂志，水、电、气、网络、通</w:t>
      </w:r>
      <w:r>
        <w:rPr>
          <w:rFonts w:hint="eastAsia" w:eastAsia="方正仿宋_GBK"/>
          <w:sz w:val="32"/>
          <w:szCs w:val="32"/>
          <w:lang w:eastAsia="zh-CN"/>
        </w:rPr>
        <w:t>信</w:t>
      </w:r>
      <w:r>
        <w:rPr>
          <w:rFonts w:eastAsia="方正仿宋_GBK"/>
          <w:sz w:val="32"/>
          <w:szCs w:val="32"/>
        </w:rPr>
        <w:t>等设施设备齐全。具备条件的，应安装应急呼叫系统。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（三）健全一套老人资料。</w:t>
      </w:r>
      <w:r>
        <w:rPr>
          <w:rFonts w:eastAsia="方正仿宋_GBK"/>
          <w:sz w:val="32"/>
          <w:szCs w:val="32"/>
        </w:rPr>
        <w:t>通读调查摸底，将辖区老人的性别、年龄、住址、健康状况、经济状况、兴趣爱好、服务需求、子女联系方式、服务方式等基本情况，为开展养老服务打下基础。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（四）组建一支服务队伍。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通过购买服务或组织志愿者，建立“义工制度”、“时间银行”等形式，组织社区老人开展自助、互助服务活动。打造一支专业化、职业化的社区养老服务队伍，提高服务水平和质量。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（五）构建一个信息平台。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开通一条电话服务热线或信息服务网络，为社区老人安装“一键通”、呼叫器等信息服务设施。通过热线电话或信息平台，及时为需要居家养老服务的老人提供信息咨询和转介服务。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（六）创建一套服务标准。</w:t>
      </w:r>
      <w:r>
        <w:rPr>
          <w:rFonts w:eastAsia="方正仿宋_GBK"/>
          <w:sz w:val="32"/>
          <w:szCs w:val="32"/>
        </w:rPr>
        <w:t>围绕开展社区养老服务的组织框架、服务对象、服务内容、服务模式、支撑网络、运作流程、评估监督等内容，制定完善服务的规范和标准。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（七）建立一套管理办法。</w:t>
      </w:r>
      <w:r>
        <w:rPr>
          <w:rFonts w:eastAsia="方正仿宋_GBK"/>
          <w:sz w:val="32"/>
          <w:szCs w:val="32"/>
        </w:rPr>
        <w:t>规范社区养老服务中心日常管理，要制定完善内部管理章程、管理制度、岗位职责、收费标准等，保障其健康、持续、有序运营。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建设</w:t>
      </w:r>
      <w:r>
        <w:rPr>
          <w:rFonts w:eastAsia="方正黑体_GBK"/>
          <w:sz w:val="32"/>
          <w:szCs w:val="32"/>
        </w:rPr>
        <w:t>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建设规模在150平方米以上，设施齐全，功能完善，并开展服务活动的，按功能项目给予一次性开办补助</w:t>
      </w:r>
      <w:r>
        <w:rPr>
          <w:rFonts w:hint="eastAsia" w:eastAsia="方正仿宋_GBK"/>
          <w:sz w:val="32"/>
          <w:szCs w:val="32"/>
        </w:rPr>
        <w:t>，补助资金在上级补助专项经费中对应安排</w:t>
      </w:r>
      <w:r>
        <w:rPr>
          <w:rFonts w:eastAsia="方正仿宋_GBK"/>
          <w:sz w:val="32"/>
          <w:szCs w:val="32"/>
        </w:rPr>
        <w:t>。具体为：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（一）有日间休息室并配有空调、休息床（椅）（不少于5张）、茶几、电视等，并开展老人日间休息照料服务的，补助2万元。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（二）有休闲娱乐室并配有麻将、棋牌、乐器、桌椅、空调等，并开展老人文体娱乐活动服务的，补助2万元。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（三）有图书阅览室并配有图书、报刊杂志、空调、桌椅等，并开展老人学习阅览活动服务的，补助1万元。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（四）健身康复室并配有健身器材（不少于2样）或乒乓球桌等，并开展老人健身娱乐活动服务的，补助1万元。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（五）有老人饭堂并配有冰箱、电饭煲、微波炉、碗筷、桌凳等，并开展老人用餐方便服务的，补助2万元。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（六）开通了一条电话热线或信息网站，为社区老人安装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“一键通”</w:t>
      </w:r>
      <w:r>
        <w:rPr>
          <w:rFonts w:eastAsia="方正仿宋_GBK"/>
          <w:sz w:val="32"/>
          <w:szCs w:val="32"/>
        </w:rPr>
        <w:t>、呼叫器等信息服务，补助2万元。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（七）通过购买服务或组织志愿者组建了一支服务队伍，补助5000元。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（八）建立健全社区居家养老服务规范标准和养老服务中心岗位职责、管理制度、收费标准的补助5000元。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补助分两次兑现，每个功能设置和设备添制完成后，拨付该功能项目补助的50%；每个项目服务活动正常开展半年后，拨付该功能项目补助剩下的50%。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eastAsia="方正黑体_GBK"/>
          <w:b/>
          <w:bCs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</w:t>
      </w:r>
      <w:r>
        <w:rPr>
          <w:rFonts w:eastAsia="方正黑体_GBK"/>
          <w:sz w:val="32"/>
          <w:szCs w:val="32"/>
        </w:rPr>
        <w:t>三、运行补助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区民政局对正式运行半年以上的社区养老服务中心（站），根据其养老服务开展的项目给予运行补助。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（一）老年人信息管理工作补助。</w:t>
      </w:r>
      <w:r>
        <w:rPr>
          <w:rFonts w:eastAsia="方正仿宋_GBK"/>
          <w:sz w:val="32"/>
          <w:szCs w:val="32"/>
        </w:rPr>
        <w:t>社区老年人基本信息建档率达到95%以上的（包括老人性别、年龄、住址、健康状况、经济状况、兴趣爱好、服务需求、老年人及其子女联系方式、老人养老服务方式等），并实行动态管理的，补助标准为5000元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建立开展基本服务记录台</w:t>
      </w:r>
      <w:r>
        <w:rPr>
          <w:rFonts w:hint="eastAsia" w:eastAsia="方正仿宋_GBK"/>
          <w:sz w:val="32"/>
          <w:szCs w:val="32"/>
          <w:lang w:eastAsia="zh-CN"/>
        </w:rPr>
        <w:t>账</w:t>
      </w:r>
      <w:r>
        <w:rPr>
          <w:rFonts w:eastAsia="方正仿宋_GBK"/>
          <w:sz w:val="32"/>
          <w:szCs w:val="32"/>
        </w:rPr>
        <w:t>的，补助标准为200元/月。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落实特殊困难老人惠老政策并开展服务活动，建立台账的，补助标准为200元/月。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（二）老年活动组织工作补助。</w:t>
      </w:r>
      <w:r>
        <w:rPr>
          <w:rFonts w:eastAsia="方正仿宋_GBK"/>
          <w:sz w:val="32"/>
          <w:szCs w:val="32"/>
        </w:rPr>
        <w:t>每月组织开展老年文体集体活动2次以上，社区老年人活动参与率达到30%的，补助标准为800元/月。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（三）空巢老人关爱工作补助。</w:t>
      </w:r>
      <w:r>
        <w:rPr>
          <w:rFonts w:eastAsia="方正仿宋_GBK"/>
          <w:sz w:val="32"/>
          <w:szCs w:val="32"/>
        </w:rPr>
        <w:t>建立空巢老人定期关爱制度，空巢老人建档率达到100%，对</w:t>
      </w:r>
      <w:r>
        <w:rPr>
          <w:rFonts w:hint="eastAsia" w:eastAsia="方正仿宋_GBK"/>
          <w:sz w:val="32"/>
          <w:szCs w:val="32"/>
          <w:lang w:eastAsia="zh-CN"/>
        </w:rPr>
        <w:t>独</w:t>
      </w:r>
      <w:r>
        <w:rPr>
          <w:rFonts w:eastAsia="方正仿宋_GBK"/>
          <w:sz w:val="32"/>
          <w:szCs w:val="32"/>
        </w:rPr>
        <w:t>居空巢老人做到每周上门巡访， 对独居老人做到每日电话查访、每周上门巡访，并建立记录台</w:t>
      </w:r>
      <w:r>
        <w:rPr>
          <w:rFonts w:hint="eastAsia" w:eastAsia="方正仿宋_GBK"/>
          <w:sz w:val="32"/>
          <w:szCs w:val="32"/>
          <w:lang w:eastAsia="zh-CN"/>
        </w:rPr>
        <w:t>账</w:t>
      </w:r>
      <w:r>
        <w:rPr>
          <w:rFonts w:eastAsia="方正仿宋_GBK"/>
          <w:sz w:val="32"/>
          <w:szCs w:val="32"/>
        </w:rPr>
        <w:t>的，补助标准为200元/月。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（四）基本</w:t>
      </w:r>
      <w:r>
        <w:rPr>
          <w:rFonts w:hint="eastAsia" w:eastAsia="方正楷体_GBK"/>
          <w:sz w:val="32"/>
          <w:szCs w:val="32"/>
          <w:lang w:eastAsia="zh-CN"/>
        </w:rPr>
        <w:t>公共</w:t>
      </w:r>
      <w:r>
        <w:rPr>
          <w:rFonts w:eastAsia="方正楷体_GBK"/>
          <w:sz w:val="32"/>
          <w:szCs w:val="32"/>
        </w:rPr>
        <w:t>服务。</w:t>
      </w:r>
      <w:r>
        <w:rPr>
          <w:rFonts w:eastAsia="方正仿宋_GBK"/>
          <w:sz w:val="32"/>
          <w:szCs w:val="32"/>
        </w:rPr>
        <w:t>开展老年课堂、健身康复、午休、紧急救助等4项基本养老服务的，补助标准为500元/月。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eastAsia="方正黑体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</w:t>
      </w:r>
      <w:r>
        <w:rPr>
          <w:rFonts w:eastAsia="方正黑体_GBK"/>
          <w:sz w:val="32"/>
          <w:szCs w:val="32"/>
        </w:rPr>
        <w:t xml:space="preserve">  四、审批程序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（一）开办补助审批程序。</w:t>
      </w:r>
      <w:r>
        <w:rPr>
          <w:rFonts w:eastAsia="方正仿宋_GBK"/>
          <w:sz w:val="32"/>
          <w:szCs w:val="32"/>
        </w:rPr>
        <w:t>新建社区养老服务中心（站）在完成功能设施建设并正式运行后，可向区民政局提出开办补助申请，由区民政局</w:t>
      </w:r>
      <w:r>
        <w:rPr>
          <w:rFonts w:hint="eastAsia" w:eastAsia="方正仿宋_GBK"/>
          <w:sz w:val="32"/>
          <w:szCs w:val="32"/>
        </w:rPr>
        <w:t>、区财政局</w:t>
      </w:r>
      <w:r>
        <w:rPr>
          <w:rFonts w:eastAsia="方正仿宋_GBK"/>
          <w:sz w:val="32"/>
          <w:szCs w:val="32"/>
        </w:rPr>
        <w:t>会同街道、社区现场验收</w:t>
      </w:r>
      <w:r>
        <w:rPr>
          <w:rFonts w:hint="eastAsia" w:eastAsia="方正仿宋_GBK"/>
          <w:sz w:val="32"/>
          <w:szCs w:val="32"/>
        </w:rPr>
        <w:t>后，进行审批。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eastAsia="方正楷体_GBK"/>
          <w:sz w:val="32"/>
          <w:szCs w:val="32"/>
        </w:rPr>
        <w:t>（二）运行补助申请程序。</w:t>
      </w:r>
      <w:r>
        <w:rPr>
          <w:rFonts w:eastAsia="方正仿宋_GBK"/>
          <w:sz w:val="32"/>
          <w:szCs w:val="32"/>
        </w:rPr>
        <w:t>社区养老中心（站）正式运行半年以上的，可向区民政局申请运行补助。区民政局按季度对巡查考评服务达到要求的社区养老服</w:t>
      </w:r>
      <w:r>
        <w:rPr>
          <w:rFonts w:hint="eastAsia" w:eastAsia="方正仿宋_GBK"/>
          <w:sz w:val="32"/>
          <w:szCs w:val="32"/>
          <w:lang w:eastAsia="zh-CN"/>
        </w:rPr>
        <w:t>务</w:t>
      </w:r>
      <w:bookmarkStart w:id="1" w:name="_GoBack"/>
      <w:bookmarkEnd w:id="1"/>
      <w:r>
        <w:rPr>
          <w:rFonts w:eastAsia="方正仿宋_GBK"/>
          <w:sz w:val="32"/>
          <w:szCs w:val="32"/>
        </w:rPr>
        <w:t>中心（站）给予补助。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南川区人民政府办公室发布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南川区人民政府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384EEC"/>
    <w:multiLevelType w:val="multilevel"/>
    <w:tmpl w:val="65384EEC"/>
    <w:lvl w:ilvl="0" w:tentative="0">
      <w:start w:val="2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M2ZiZTcxNDE3YmQ4MTFjMDU3MzA0ZTNlYTUxNzcifQ=="/>
  </w:docVars>
  <w:rsids>
    <w:rsidRoot w:val="00172A27"/>
    <w:rsid w:val="019E71BD"/>
    <w:rsid w:val="041C42DA"/>
    <w:rsid w:val="04B679C3"/>
    <w:rsid w:val="05F07036"/>
    <w:rsid w:val="06E00104"/>
    <w:rsid w:val="07C06799"/>
    <w:rsid w:val="080F63D8"/>
    <w:rsid w:val="09341458"/>
    <w:rsid w:val="098254C2"/>
    <w:rsid w:val="09D97B51"/>
    <w:rsid w:val="0A766EDE"/>
    <w:rsid w:val="0AD64BE8"/>
    <w:rsid w:val="0B0912D7"/>
    <w:rsid w:val="0E025194"/>
    <w:rsid w:val="152D2DCA"/>
    <w:rsid w:val="15CE5AD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2E4045FF"/>
    <w:rsid w:val="31A15F24"/>
    <w:rsid w:val="324A1681"/>
    <w:rsid w:val="36314CDF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4855383"/>
    <w:rsid w:val="55E064E0"/>
    <w:rsid w:val="572C6D10"/>
    <w:rsid w:val="5DC34279"/>
    <w:rsid w:val="5E1043CF"/>
    <w:rsid w:val="5FCD688E"/>
    <w:rsid w:val="5FF9BDAA"/>
    <w:rsid w:val="5FFE5333"/>
    <w:rsid w:val="60174463"/>
    <w:rsid w:val="608816D1"/>
    <w:rsid w:val="60EF4E7F"/>
    <w:rsid w:val="646473F7"/>
    <w:rsid w:val="648B0A32"/>
    <w:rsid w:val="64F429E0"/>
    <w:rsid w:val="665233C1"/>
    <w:rsid w:val="69AC0D42"/>
    <w:rsid w:val="6AD9688B"/>
    <w:rsid w:val="6D0E3F22"/>
    <w:rsid w:val="73560971"/>
    <w:rsid w:val="744E4660"/>
    <w:rsid w:val="753355A2"/>
    <w:rsid w:val="757611F1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2022-05-12T00:46:00Z</cp:lastPrinted>
  <dcterms:modified xsi:type="dcterms:W3CDTF">2023-11-23T08:24:51Z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08242FBED94841F181DBD520B48D9A7D_13</vt:lpwstr>
  </property>
</Properties>
</file>