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方正仿宋_GBK" w:hAnsi="方正仿宋_GBK" w:eastAsia="方正仿宋_GBK" w:cs="方正仿宋_GBK"/>
          <w:sz w:val="44"/>
          <w:szCs w:val="44"/>
          <w:lang w:val="e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"/>
        </w:rPr>
        <w:t>重庆市南川区人民政府办公室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"/>
        </w:rPr>
        <w:t>关于进一步加强建筑垃圾管理工作的通知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600" w:lineRule="exact"/>
        <w:jc w:val="center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"/>
        </w:rPr>
      </w:pPr>
      <w:r>
        <w:rPr>
          <w:rFonts w:hint="eastAsia" w:ascii="方正仿宋_GBK" w:hAnsi="方正仿宋_GBK" w:eastAsia="方正仿宋_GBK" w:cs="方正仿宋_GBK"/>
          <w:bCs/>
          <w:color w:val="000000"/>
          <w:sz w:val="32"/>
          <w:szCs w:val="32"/>
        </w:rPr>
        <w:t>南川府办发〔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  <w:t>2022</w:t>
      </w:r>
      <w:r>
        <w:rPr>
          <w:rFonts w:hint="eastAsia" w:ascii="方正仿宋_GBK" w:hAnsi="方正仿宋_GBK" w:eastAsia="方正仿宋_GBK" w:cs="方正仿宋_GBK"/>
          <w:bCs/>
          <w:color w:val="000000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bCs/>
          <w:color w:val="000000"/>
          <w:sz w:val="32"/>
          <w:szCs w:val="32"/>
        </w:rPr>
        <w:t>13</w:t>
      </w:r>
      <w:r>
        <w:rPr>
          <w:rFonts w:hint="eastAsia" w:ascii="方正仿宋_GBK" w:hAnsi="方正仿宋_GBK" w:eastAsia="方正仿宋_GBK" w:cs="方正仿宋_GBK"/>
          <w:bCs/>
          <w:color w:val="000000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"/>
        </w:rPr>
        <w:t>各乡镇人民政府、街道办事处，区政府有关部门，有关单位：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"/>
        </w:rPr>
        <w:t>为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shd w:val="clear" w:color="auto" w:fill="FFFFFF"/>
        </w:rPr>
        <w:t>切实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shd w:val="clear" w:color="auto" w:fill="FFFFFF"/>
        </w:rPr>
        <w:t>规范建筑垃圾产生、收集、贮存、运输、利用、处置行为，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"/>
        </w:rPr>
        <w:t>根据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《中华人民共和国固体废物污染环境防治法》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、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"/>
        </w:rPr>
        <w:t>《城市建筑垃圾管理规定》（建设部令第</w:t>
      </w:r>
      <w:r>
        <w:rPr>
          <w:rFonts w:hint="eastAsia" w:ascii="Times New Roman" w:hAnsi="Times New Roman" w:eastAsia="方正仿宋_GBK" w:cs="Times New Roman"/>
          <w:bCs/>
          <w:color w:val="000000"/>
          <w:sz w:val="32"/>
          <w:szCs w:val="32"/>
          <w:lang w:val="en"/>
        </w:rPr>
        <w:t>139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"/>
        </w:rPr>
        <w:t>号）、《重庆市市容环境卫生管理条例》等规定，结合我区实际，现就进一步加强建筑垃圾管理工作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有关事项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"/>
        </w:rPr>
        <w:t>通知如下：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>一、加强建筑垃圾源头管理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color w:val="000000"/>
          <w:sz w:val="32"/>
          <w:szCs w:val="32"/>
        </w:rPr>
        <w:t>（一）</w:t>
      </w:r>
      <w:r>
        <w:rPr>
          <w:rFonts w:hint="eastAsia" w:ascii="方正楷体_GBK" w:hAnsi="方正楷体_GBK" w:eastAsia="方正楷体_GBK" w:cs="方正楷体_GBK"/>
          <w:color w:val="000000"/>
          <w:kern w:val="0"/>
          <w:sz w:val="32"/>
          <w:szCs w:val="32"/>
          <w:shd w:val="clear" w:color="auto" w:fill="FFFFFF"/>
        </w:rPr>
        <w:t>推行建筑垃圾源头减量及分类处理。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工程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建设单位应组织施工单位编制建筑垃圾处理方案并报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shd w:val="clear" w:color="auto" w:fill="FFFFFF"/>
        </w:rPr>
        <w:t>区城市管理部门备案。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建筑垃圾处理方案应当包括经科学测算的建筑垃圾（包括土方、石方及废料、其他废弃物等）产生数量及明确的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shd w:val="clear" w:color="auto" w:fill="FFFFFF"/>
        </w:rPr>
        <w:t>收集贮存方式、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分类利用处置方式、运输方式、消纳场所、清运工期等内容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，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建筑垃圾运输处置相关费用单独列项计价。房屋、市政工程建设单位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应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按照《施工现场建筑垃圾减量化指导手册（试行）》要求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，组织、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督促施工单位编制施工现场建筑垃圾减量化专项方案，对建筑垃圾进行分类处置。</w:t>
      </w:r>
      <w:r>
        <w:rPr>
          <w:rFonts w:hint="eastAsia" w:ascii="方正仿宋_GBK" w:hAnsi="方正仿宋_GBK" w:eastAsia="方正仿宋_GBK" w:cs="方正仿宋_GBK"/>
          <w:bCs/>
          <w:color w:val="000000"/>
          <w:sz w:val="32"/>
          <w:szCs w:val="32"/>
        </w:rPr>
        <w:t>施工单位要积极</w:t>
      </w:r>
      <w:r>
        <w:rPr>
          <w:rFonts w:hint="eastAsia" w:ascii="方正仿宋_GBK" w:hAnsi="方正仿宋_GBK" w:eastAsia="方正仿宋_GBK" w:cs="方正仿宋_GBK"/>
          <w:bCs/>
          <w:color w:val="000000"/>
          <w:sz w:val="32"/>
          <w:szCs w:val="32"/>
        </w:rPr>
        <w:t>推进建筑垃圾综合利用</w:t>
      </w:r>
      <w:r>
        <w:rPr>
          <w:rFonts w:hint="eastAsia" w:ascii="方正仿宋_GBK" w:hAnsi="方正仿宋_GBK" w:eastAsia="方正仿宋_GBK" w:cs="方正仿宋_GBK"/>
          <w:bCs/>
          <w:color w:val="000000"/>
          <w:sz w:val="32"/>
          <w:szCs w:val="32"/>
        </w:rPr>
        <w:t>，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按照满足内部、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"/>
        </w:rPr>
        <w:t>就近处置原则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，优先选择将建筑垃圾用于道路建设、绿化景观建设等资源化处置方式。建筑垃圾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处理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中有砂石利用行为的，按照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全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区砂石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资源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利用有关规定执行。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color w:val="000000"/>
          <w:sz w:val="32"/>
          <w:szCs w:val="32"/>
        </w:rPr>
        <w:t>（二）规范施工工地设施设置。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工程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建设、施工单位要在工地出入口醒目位置设置《建筑垃圾处置责任公示牌》，公示建设单位、施工单位、运输单位、现场负责人、建筑垃圾产生数量及类型、作业时间、运输期限、建筑垃圾处置地点、监督电话等内容，接受社会监督。按照要求设置符合标准的硬质围墙、围挡，并根据实际配备雾炮、喷淋等防尘降尘设施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。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工地出入口处采用混凝土进行硬化铺装，铺装硬度和长度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应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满足相关规范及作业需求；工地出入口设置车辆冲洗设施，包括硬化铺装的洗车台、清洗沟槽、自动冲洗设施或不少于</w:t>
      </w:r>
      <w:r>
        <w:rPr>
          <w:rFonts w:hint="eastAsia" w:ascii="Times New Roman" w:hAnsi="Times New Roman" w:eastAsia="方正仿宋_GBK" w:cs="Times New Roman"/>
          <w:bCs/>
          <w:color w:val="000000"/>
          <w:sz w:val="32"/>
          <w:szCs w:val="32"/>
          <w:lang w:val="en"/>
        </w:rPr>
        <w:t>2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支的高压水枪、集水沟、沉淀池等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。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对建筑垃圾运出量达</w:t>
      </w:r>
      <w:r>
        <w:rPr>
          <w:rFonts w:hint="eastAsia" w:ascii="Times New Roman" w:hAnsi="Times New Roman" w:eastAsia="方正仿宋_GBK" w:cs="Times New Roman"/>
          <w:bCs/>
          <w:color w:val="000000"/>
          <w:sz w:val="32"/>
          <w:szCs w:val="32"/>
        </w:rPr>
        <w:t>5000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立方米以上的工地，要在工地出入口安装视频监控系统，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并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与城市管理数字化平台实时共享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color w:val="000000"/>
          <w:sz w:val="32"/>
          <w:szCs w:val="32"/>
        </w:rPr>
        <w:t>（三）强化施工工地现场管理。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施工单位要在工地现场配备建筑垃圾管理责任人，负责土石方施工、建筑垃圾运输处置及周边环境的全面管理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；要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在工地出入口配备车辆进出管控人员、冲洗人员，对建筑垃圾运输出场车辆进行逐车冲洗、检查、登记，做到建筑垃圾运输处置“四不出”，即进出道路、冲洗设施不完善不出，没有有效建筑垃圾运输许可证件不出，运输车辆密闭不规范不出，运输车辆车身未冲洗干净不出。对不能按照规定及时处置或清运的建筑垃圾，施工单位应当进行覆盖或密闭存放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>二、加强建筑垃圾运输管理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color w:val="000000"/>
          <w:kern w:val="0"/>
          <w:sz w:val="32"/>
          <w:szCs w:val="32"/>
          <w:lang w:val="en"/>
        </w:rPr>
        <w:t>（一）</w:t>
      </w:r>
      <w:r>
        <w:rPr>
          <w:rFonts w:hint="eastAsia" w:ascii="方正楷体_GBK" w:hAnsi="方正楷体_GBK" w:eastAsia="方正楷体_GBK" w:cs="方正楷体_GBK"/>
          <w:color w:val="000000"/>
          <w:kern w:val="0"/>
          <w:sz w:val="32"/>
          <w:szCs w:val="32"/>
        </w:rPr>
        <w:t>严格建筑垃圾运输</w:t>
      </w:r>
      <w:r>
        <w:rPr>
          <w:rFonts w:hint="eastAsia" w:ascii="方正楷体_GBK" w:hAnsi="方正楷体_GBK" w:eastAsia="方正楷体_GBK" w:cs="方正楷体_GBK"/>
          <w:color w:val="000000"/>
          <w:kern w:val="0"/>
          <w:sz w:val="32"/>
          <w:szCs w:val="32"/>
          <w:lang w:val="en"/>
        </w:rPr>
        <w:t>准入</w:t>
      </w:r>
      <w:r>
        <w:rPr>
          <w:rFonts w:hint="eastAsia" w:ascii="方正楷体_GBK" w:hAnsi="方正楷体_GBK" w:eastAsia="方正楷体_GBK" w:cs="方正楷体_GBK"/>
          <w:color w:val="000000"/>
          <w:kern w:val="0"/>
          <w:sz w:val="32"/>
          <w:szCs w:val="32"/>
        </w:rPr>
        <w:t>。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建筑垃圾运输单位应当具有建筑垃圾运输资质，运输车辆应符合环保要求及密闭要求，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外观标识统一完善，按规定喷涂放大机动车牌号、安装安全防护装置、粘贴车身反光标识、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安装卫星定位系统和箱体视频监控系统，并将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视频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监控数据与城市管理数字化平台实时共享。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自</w:t>
      </w:r>
      <w:r>
        <w:rPr>
          <w:rFonts w:hint="eastAsia" w:ascii="Times New Roman" w:hAnsi="Times New Roman" w:eastAsia="方正仿宋_GBK" w:cs="Times New Roman"/>
          <w:bCs/>
          <w:color w:val="000000"/>
          <w:sz w:val="32"/>
          <w:szCs w:val="32"/>
        </w:rPr>
        <w:t>2022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bCs/>
          <w:color w:val="000000"/>
          <w:sz w:val="32"/>
          <w:szCs w:val="32"/>
        </w:rPr>
        <w:t>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bCs/>
          <w:color w:val="000000"/>
          <w:sz w:val="32"/>
          <w:szCs w:val="32"/>
        </w:rPr>
        <w:t>10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日起，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鼓励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新增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建筑垃圾运输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车辆和政府投资建设项目率先推广使用新型智能建筑垃圾运输车，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力争</w:t>
      </w:r>
      <w:r>
        <w:rPr>
          <w:rFonts w:hint="eastAsia" w:ascii="Times New Roman" w:hAnsi="Times New Roman" w:eastAsia="方正仿宋_GBK" w:cs="Times New Roman"/>
          <w:bCs/>
          <w:color w:val="000000"/>
          <w:sz w:val="32"/>
          <w:szCs w:val="32"/>
        </w:rPr>
        <w:t>2022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bCs/>
          <w:color w:val="000000"/>
          <w:sz w:val="32"/>
          <w:szCs w:val="32"/>
        </w:rPr>
        <w:t>12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bCs/>
          <w:color w:val="000000"/>
          <w:sz w:val="32"/>
          <w:szCs w:val="32"/>
        </w:rPr>
        <w:t>31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日前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实现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老式建筑垃圾运输车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辆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全部退出使用。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"/>
        </w:rPr>
      </w:pPr>
      <w:r>
        <w:rPr>
          <w:rFonts w:hint="eastAsia" w:ascii="方正楷体_GBK" w:hAnsi="方正楷体_GBK" w:eastAsia="方正楷体_GBK" w:cs="方正楷体_GBK"/>
          <w:color w:val="000000"/>
          <w:sz w:val="32"/>
          <w:szCs w:val="32"/>
        </w:rPr>
        <w:t>（二）严格建筑垃圾运输</w:t>
      </w:r>
      <w:r>
        <w:rPr>
          <w:rFonts w:hint="eastAsia" w:ascii="方正楷体_GBK" w:hAnsi="方正楷体_GBK" w:eastAsia="方正楷体_GBK" w:cs="方正楷体_GBK"/>
          <w:color w:val="000000"/>
          <w:sz w:val="32"/>
          <w:szCs w:val="32"/>
          <w:lang w:val="en"/>
        </w:rPr>
        <w:t>许可。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"/>
        </w:rPr>
        <w:t>工程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建设、施工单位委托的建筑垃圾运输单位、运输车辆应符合建筑垃圾运输准入规定，并签订建筑垃圾运输合同，明确运输处置费用结算方式、结算进度及相关责任、义务等。未将建筑垃圾处理方案报区城市管理部门备案，运输单位、运输车辆不符合准入规定，未签订运输合同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的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，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shd w:val="clear" w:color="auto" w:fill="FFFFFF"/>
        </w:rPr>
        <w:t>区城市管理部门不予核发《重庆市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建筑垃圾处置核准证（运输）》。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shd w:val="clear" w:color="auto" w:fill="FFFFFF"/>
        </w:rPr>
        <w:t>区城市管理部门要会同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"/>
        </w:rPr>
        <w:t>区公安交巡警部门合理确定建筑垃圾运输车辆运行路线及时间，最大限度减少对道路及沿途环境的影响。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lang w:val="en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>三、</w:t>
      </w: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lang w:val="en"/>
        </w:rPr>
        <w:t>加强建筑垃圾消纳管理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color w:val="000000"/>
          <w:kern w:val="0"/>
          <w:sz w:val="32"/>
          <w:szCs w:val="32"/>
          <w:lang w:val="en"/>
        </w:rPr>
        <w:t>（一）合理布局建筑垃圾消纳场。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"/>
        </w:rPr>
        <w:t>结合相关规划编制，合理规划布局建设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shd w:val="clear" w:color="auto" w:fill="FFFFFF"/>
        </w:rPr>
        <w:t>建筑垃圾消纳设施和场所。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shd w:val="clear" w:color="auto" w:fill="FFFFFF"/>
        </w:rPr>
        <w:t>鼓励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"/>
        </w:rPr>
        <w:t>各园区管委会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和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"/>
        </w:rPr>
        <w:t>水江镇、南平镇、大观镇政府在各自辖区范围内规划、建设建筑垃圾消纳场（条件允许的配套建设装修垃圾分选场），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"/>
        </w:rPr>
        <w:t>有关区属国有企业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"/>
        </w:rPr>
        <w:t>可参与建设。建筑垃圾消纳场的设置应符合《建筑垃圾处理场设置规范》（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CG</w:t>
      </w:r>
      <w:r>
        <w:rPr>
          <w:rFonts w:hint="eastAsia" w:ascii="Times New Roman" w:hAnsi="Times New Roman" w:eastAsia="方正仿宋_GBK" w:cs="Times New Roman"/>
          <w:bCs/>
          <w:color w:val="000000"/>
          <w:sz w:val="32"/>
          <w:szCs w:val="32"/>
        </w:rPr>
        <w:t>059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-</w:t>
      </w:r>
      <w:r>
        <w:rPr>
          <w:rFonts w:hint="eastAsia" w:ascii="Times New Roman" w:hAnsi="Times New Roman" w:eastAsia="方正仿宋_GBK" w:cs="Times New Roman"/>
          <w:bCs/>
          <w:color w:val="000000"/>
          <w:sz w:val="32"/>
          <w:szCs w:val="32"/>
        </w:rPr>
        <w:t>2021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"/>
        </w:rPr>
        <w:t>）、《建筑垃圾处理技术规程》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"/>
        </w:rPr>
        <w:t>（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CG</w:t>
      </w:r>
      <w:r>
        <w:rPr>
          <w:rFonts w:hint="eastAsia" w:ascii="Times New Roman" w:hAnsi="Times New Roman" w:eastAsia="方正仿宋_GBK" w:cs="Times New Roman"/>
          <w:bCs/>
          <w:color w:val="000000"/>
          <w:sz w:val="32"/>
          <w:szCs w:val="32"/>
        </w:rPr>
        <w:t>058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-</w:t>
      </w:r>
      <w:r>
        <w:rPr>
          <w:rFonts w:hint="eastAsia" w:ascii="Times New Roman" w:hAnsi="Times New Roman" w:eastAsia="方正仿宋_GBK" w:cs="Times New Roman"/>
          <w:bCs/>
          <w:color w:val="000000"/>
          <w:sz w:val="32"/>
          <w:szCs w:val="32"/>
        </w:rPr>
        <w:t>2021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"/>
        </w:rPr>
        <w:t>）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"/>
        </w:rPr>
        <w:t>的相关规定。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color w:val="000000"/>
          <w:kern w:val="0"/>
          <w:sz w:val="32"/>
          <w:szCs w:val="32"/>
          <w:lang w:val="en"/>
        </w:rPr>
        <w:t>（二）规范建筑垃圾消纳场设置。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"/>
        </w:rPr>
        <w:t>设置建筑垃圾消纳场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应按有关规定向相关部门申请许可、核准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。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"/>
        </w:rPr>
        <w:t>建筑垃圾消纳场应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在出入口设置门禁系统和冲洗设施，在出入口、作业区设置视频监控系统并与城市管理数字化平台实时共享。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color w:val="000000"/>
          <w:kern w:val="0"/>
          <w:sz w:val="32"/>
          <w:szCs w:val="32"/>
          <w:lang w:val="en"/>
        </w:rPr>
        <w:t>（三）严格建筑垃圾场运营管理。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"/>
        </w:rPr>
        <w:t>建筑垃圾消纳场日常运营应严格执行《建筑垃圾处理技术规程》（CG</w:t>
      </w:r>
      <w:r>
        <w:rPr>
          <w:rFonts w:hint="eastAsia" w:ascii="Times New Roman" w:hAnsi="Times New Roman" w:eastAsia="方正仿宋_GBK" w:cs="Times New Roman"/>
          <w:bCs/>
          <w:color w:val="000000"/>
          <w:sz w:val="32"/>
          <w:szCs w:val="32"/>
          <w:lang w:val="en"/>
        </w:rPr>
        <w:t>058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"/>
        </w:rPr>
        <w:t>-</w:t>
      </w:r>
      <w:r>
        <w:rPr>
          <w:rFonts w:hint="eastAsia" w:ascii="Times New Roman" w:hAnsi="Times New Roman" w:eastAsia="方正仿宋_GBK" w:cs="Times New Roman"/>
          <w:bCs/>
          <w:color w:val="000000"/>
          <w:sz w:val="32"/>
          <w:szCs w:val="32"/>
          <w:lang w:val="en"/>
        </w:rPr>
        <w:t>2021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"/>
        </w:rPr>
        <w:t>）、《重庆市建筑垃圾消纳场扬尘控制规程（试行）》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的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"/>
        </w:rPr>
        <w:t>规定。建筑垃圾消纳场运营单位应建立完善岗位责任、安全生产、环境保护、应急管理等相关制度；加强日常巡查检查，如实记录相关情况，及时消除安全、环保风险；规范建立建筑垃圾接纳处置台账，对入场车辆进行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逐车登记，每周向区城市管理部门报送进场车辆情况和建筑垃圾受纳量数据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shd w:val="clear" w:color="auto" w:fill="FFFFFF"/>
        </w:rPr>
        <w:t>；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禁止受纳工业垃圾、生活垃圾和有毒有害垃圾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"/>
        </w:rPr>
        <w:t>；不得擅自关闭、停用建筑垃圾消纳场，因特殊原因需暂停接纳建筑垃圾的，应第一时间告知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shd w:val="clear" w:color="auto" w:fill="FFFFFF"/>
        </w:rPr>
        <w:t>区城市管理部门。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建筑垃圾需运送到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"/>
        </w:rPr>
        <w:t>建筑垃圾消纳场处置的，建设、施工或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运输单位需具备相关核准条件，并按规定申请核准。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"/>
        </w:rPr>
        <w:t>建筑垃圾消纳场达到设计容量无法继续接纳建筑垃圾的，运营单位应当在停止接纳</w:t>
      </w:r>
      <w:r>
        <w:rPr>
          <w:rFonts w:hint="eastAsia" w:ascii="Times New Roman" w:hAnsi="Times New Roman" w:eastAsia="方正仿宋_GBK" w:cs="Times New Roman"/>
          <w:bCs/>
          <w:color w:val="000000"/>
          <w:sz w:val="32"/>
          <w:szCs w:val="32"/>
          <w:lang w:val="en"/>
        </w:rPr>
        <w:t>60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"/>
        </w:rPr>
        <w:t>日前书面告知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shd w:val="clear" w:color="auto" w:fill="FFFFFF"/>
        </w:rPr>
        <w:t>区城市管理部门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"/>
        </w:rPr>
        <w:t>，并在停止接纳后</w:t>
      </w:r>
      <w:r>
        <w:rPr>
          <w:rFonts w:hint="eastAsia" w:ascii="Times New Roman" w:hAnsi="Times New Roman" w:eastAsia="方正仿宋_GBK" w:cs="Times New Roman"/>
          <w:bCs/>
          <w:color w:val="000000"/>
          <w:sz w:val="32"/>
          <w:szCs w:val="32"/>
          <w:lang w:val="en"/>
        </w:rPr>
        <w:t>30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"/>
        </w:rPr>
        <w:t>日内按照封场方案实施封场，封场后符合移交条件的，可移交属地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"/>
        </w:rPr>
        <w:t>乡镇（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"/>
        </w:rPr>
        <w:t>街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"/>
        </w:rPr>
        <w:t>道）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"/>
        </w:rPr>
        <w:t>进行日常管理。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shd w:val="clear" w:color="auto" w:fill="FFFFFF"/>
        </w:rPr>
        <w:t>区城市管理部门应当制定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"/>
        </w:rPr>
        <w:t>建筑垃圾消纳场日常运营监督管理检查方案，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shd w:val="clear" w:color="auto" w:fill="FFFFFF"/>
        </w:rPr>
        <w:t>加强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"/>
        </w:rPr>
        <w:t>日常监督管理。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lang w:val="en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lang w:val="en"/>
        </w:rPr>
        <w:t>四、加强建筑垃圾执法监管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"/>
        </w:rPr>
      </w:pPr>
      <w:r>
        <w:rPr>
          <w:rFonts w:hint="eastAsia" w:ascii="方正楷体_GBK" w:hAnsi="方正楷体_GBK" w:eastAsia="方正楷体_GBK" w:cs="方正楷体_GBK"/>
          <w:color w:val="000000"/>
          <w:sz w:val="32"/>
          <w:szCs w:val="32"/>
        </w:rPr>
        <w:t>（一）严厉查处建筑垃圾乱倾倒行为。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"/>
        </w:rPr>
        <w:t>工程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"/>
        </w:rPr>
        <w:t>建设、施工单位对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建筑垃圾处置承担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"/>
        </w:rPr>
        <w:t>主体责任。出现未经核准擅自处置、运输建筑垃圾以及其他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违法违规运输行为的，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"/>
        </w:rPr>
        <w:t>要倒查追究建设、施工或运输单位责任。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"/>
        </w:rPr>
        <w:t>各乡镇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"/>
        </w:rPr>
        <w:t>（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"/>
        </w:rPr>
        <w:t>街道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"/>
        </w:rPr>
        <w:t>）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"/>
        </w:rPr>
        <w:t>、园区管委会要按照属地管理原则，落实专兼职人员负责辖区建筑垃圾管理，督促土地权属单位对闲置地块修建围墙、隔离墩等设施，防止非法倾倒建筑垃圾；要开展常态化巡查、监管，将辖区已关闭（停用）的建筑垃圾消纳场纳入日常管理及巡查检查范围；一旦发现辖区有非法倾倒建筑垃圾的，应及时制止并核查乱倾倒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地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"/>
        </w:rPr>
        <w:t>点土地权属，根据土地性质组织相应区级主管部门依法查处，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"/>
        </w:rPr>
        <w:t>达到追究刑事责任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标准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"/>
        </w:rPr>
        <w:t>的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"/>
        </w:rPr>
        <w:t>，应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移交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"/>
        </w:rPr>
        <w:t>公安机关，由公安机关依法处理。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color w:val="000000"/>
          <w:sz w:val="32"/>
          <w:szCs w:val="32"/>
        </w:rPr>
        <w:t>（二）严厉查处建筑垃圾违法违规运输行为。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区城市管理部门要牵头制定建筑垃圾运输处置执法监管工作方案，建立长效机制，严厉打击各类建筑垃圾违法违规运输行为；要联合区公安交巡警部门、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区交通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运输综合行政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执法部门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"/>
        </w:rPr>
        <w:t>加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"/>
        </w:rPr>
        <w:t>大对建筑垃圾运输车辆常态化检查力度，在重要节点或区域设立建筑垃圾联合执法检查点，按各自职能对违法违规建筑垃圾运输车辆进行查处。要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严厉查处未办理或伪造建筑垃圾处置核准文件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，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核准文件超期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，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未按照核准文件指定的线路、时间运输建筑垃圾，未将建筑垃圾运输到核准文件指定的建筑垃圾消纳场所处置，运输车辆未密闭或冒装、撒漏，运输车辆带泥上路，运输车辆标识不清、遮挡或污损号牌、超速行驶等行为，对情节严重或多次被查处的施工单位或运输单位，按照相关规定从严从重处罚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lang w:val="en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lang w:val="en"/>
        </w:rPr>
        <w:t>五、明确建筑垃圾监管职责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"/>
        </w:rPr>
      </w:pPr>
      <w:r>
        <w:rPr>
          <w:rFonts w:hint="eastAsia" w:ascii="方正楷体_GBK" w:hAnsi="方正楷体_GBK" w:eastAsia="方正楷体_GBK" w:cs="方正楷体_GBK"/>
          <w:color w:val="000000"/>
          <w:kern w:val="0"/>
          <w:sz w:val="32"/>
          <w:szCs w:val="32"/>
          <w:lang w:val="en"/>
        </w:rPr>
        <w:t>（一）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"/>
        </w:rPr>
        <w:t>区城市管理局：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"/>
        </w:rPr>
        <w:t>负责牵头开展城市建筑垃圾处置的审批、监管和执法工作；负责牵头开展城市建筑垃圾消纳场所的监督管理；负责牵头开展建筑垃圾联合执法工作，依法查处城市建筑垃圾运输处置过程中的违法违规行为。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"/>
        </w:rPr>
      </w:pPr>
      <w:r>
        <w:rPr>
          <w:rFonts w:hint="eastAsia" w:ascii="方正楷体_GBK" w:hAnsi="方正楷体_GBK" w:eastAsia="方正楷体_GBK" w:cs="方正楷体_GBK"/>
          <w:color w:val="000000"/>
          <w:kern w:val="0"/>
          <w:sz w:val="32"/>
          <w:szCs w:val="32"/>
          <w:lang w:val="en"/>
        </w:rPr>
        <w:t>（二）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"/>
        </w:rPr>
        <w:t>区住房城乡建委：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"/>
        </w:rPr>
        <w:t>负责按照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《重庆市房屋市政工程建筑垃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"/>
        </w:rPr>
        <w:t>圾减量化工作实施方案》（渝建质安〔</w:t>
      </w:r>
      <w:r>
        <w:rPr>
          <w:rFonts w:hint="eastAsia" w:ascii="Times New Roman" w:hAnsi="Times New Roman" w:eastAsia="方正仿宋_GBK" w:cs="Times New Roman"/>
          <w:bCs/>
          <w:color w:val="000000"/>
          <w:sz w:val="32"/>
          <w:szCs w:val="32"/>
          <w:lang w:val="en"/>
        </w:rPr>
        <w:t>2020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"/>
        </w:rPr>
        <w:t>〕</w:t>
      </w:r>
      <w:r>
        <w:rPr>
          <w:rFonts w:hint="eastAsia" w:ascii="Times New Roman" w:hAnsi="Times New Roman" w:eastAsia="方正仿宋_GBK" w:cs="Times New Roman"/>
          <w:bCs/>
          <w:color w:val="000000"/>
          <w:sz w:val="32"/>
          <w:szCs w:val="32"/>
          <w:lang w:val="en"/>
        </w:rPr>
        <w:t>31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"/>
        </w:rPr>
        <w:t>号）要求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"/>
        </w:rPr>
        <w:t>，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"/>
        </w:rPr>
        <w:t>督促房屋市政工程建设单位落实建筑垃圾减量化首要责任，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推进房屋市政工程建筑垃圾源头减量，建立减量数据台账，并将减量数据于每季度末传区城市管理局；负责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"/>
        </w:rPr>
        <w:t>建筑工地监管，加强工地标准化管理；督促建设单位、施工单位核查建筑垃圾运输单位相关资质资格，使用符合国家或地方标准的密闭车辆运输建筑垃圾，在建筑垃圾运输车辆驶出工地前，必须冲洗干净，严禁带泥上路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"/>
        </w:rPr>
      </w:pPr>
      <w:r>
        <w:rPr>
          <w:rFonts w:hint="eastAsia" w:ascii="方正楷体_GBK" w:hAnsi="方正楷体_GBK" w:eastAsia="方正楷体_GBK" w:cs="方正楷体_GBK"/>
          <w:color w:val="000000"/>
          <w:kern w:val="0"/>
          <w:sz w:val="32"/>
          <w:szCs w:val="32"/>
          <w:lang w:val="en"/>
        </w:rPr>
        <w:t>（三）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"/>
        </w:rPr>
        <w:t>区生态环境局：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"/>
        </w:rPr>
        <w:t>负责建筑垃圾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"/>
        </w:rPr>
        <w:t>污染环境防治工作的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"/>
        </w:rPr>
        <w:t>综合监管，对违反《中华人民共和国固体废物污染环境防治法》的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"/>
        </w:rPr>
        <w:t>其他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"/>
        </w:rPr>
        <w:t>违法违规行为进行立案查处。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"/>
        </w:rPr>
      </w:pPr>
      <w:r>
        <w:rPr>
          <w:rFonts w:hint="eastAsia" w:ascii="方正楷体_GBK" w:hAnsi="方正楷体_GBK" w:eastAsia="方正楷体_GBK" w:cs="方正楷体_GBK"/>
          <w:color w:val="000000"/>
          <w:kern w:val="0"/>
          <w:sz w:val="32"/>
          <w:szCs w:val="32"/>
          <w:lang w:val="en"/>
        </w:rPr>
        <w:t>（四）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"/>
        </w:rPr>
        <w:t>区交通运输综合行政执法支队：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"/>
        </w:rPr>
        <w:t>负责审查建筑垃圾运输车辆道路运输营运资质、驾驶人员从业资格，依法查处建筑垃圾运输车辆在公路上违法超限运输等违法违规行为。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"/>
        </w:rPr>
      </w:pPr>
      <w:r>
        <w:rPr>
          <w:rFonts w:hint="eastAsia" w:ascii="方正楷体_GBK" w:hAnsi="方正楷体_GBK" w:eastAsia="方正楷体_GBK" w:cs="方正楷体_GBK"/>
          <w:color w:val="000000"/>
          <w:kern w:val="0"/>
          <w:sz w:val="32"/>
          <w:szCs w:val="32"/>
          <w:lang w:val="en"/>
        </w:rPr>
        <w:t>（五）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"/>
        </w:rPr>
        <w:t>区公安交巡警支队：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"/>
        </w:rPr>
        <w:t>负责落实建筑垃圾运输车辆户籍化管理措施，摸清辖区建筑垃圾运输车辆及驾驶人底数，逐车逐人建立台账；督促运输单位积极推广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"/>
        </w:rPr>
        <w:t>在建筑垃圾运输车辆上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"/>
        </w:rPr>
        <w:t>安装转弯、倒车影像观察和安全提示设备，有效减少车辆行驶安全隐患；定期组织建筑垃圾运输车辆驾驶人开展交通安全教育培训，提高安全守法意识，杜绝野蛮驾驶行为；监督运输单位加强建筑垃圾运输车辆动态管理，综合运用监控、GPS等技术手段，加大对行驶时间、线路、速度的核查力度，预防和减少超速行驶、疲劳驾驶、不按规定时间和线路行驶等违法违规行为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"/>
        </w:rPr>
      </w:pPr>
      <w:r>
        <w:rPr>
          <w:rFonts w:hint="eastAsia" w:ascii="方正楷体_GBK" w:hAnsi="方正楷体_GBK" w:eastAsia="方正楷体_GBK" w:cs="方正楷体_GBK"/>
          <w:color w:val="000000"/>
          <w:kern w:val="0"/>
          <w:sz w:val="32"/>
          <w:szCs w:val="32"/>
          <w:lang w:val="en"/>
        </w:rPr>
        <w:t>（六）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"/>
        </w:rPr>
        <w:t>市公安交巡警总队高速公路第三支队南川大队：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"/>
        </w:rPr>
        <w:t>负责协助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"/>
        </w:rPr>
        <w:t>区级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"/>
        </w:rPr>
        <w:t>有关部门开展区外建筑垃圾通过高速公路运输到区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"/>
        </w:rPr>
        <w:t>内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"/>
        </w:rPr>
        <w:t>倾倒行为的查处。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"/>
        </w:rPr>
      </w:pPr>
      <w:r>
        <w:rPr>
          <w:rFonts w:hint="eastAsia" w:ascii="方正楷体_GBK" w:hAnsi="方正楷体_GBK" w:eastAsia="方正楷体_GBK" w:cs="方正楷体_GBK"/>
          <w:kern w:val="0"/>
          <w:sz w:val="32"/>
          <w:szCs w:val="32"/>
          <w:lang w:val="en"/>
        </w:rPr>
        <w:t>（七）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"/>
        </w:rPr>
        <w:t>区交通局、区水利局、区规划自然资源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"/>
        </w:rPr>
        <w:t>局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"/>
        </w:rPr>
        <w:t>、区农业农村委：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"/>
        </w:rPr>
        <w:t>分别负责交通建设、水利建设、土地整治、高标准农田建设等项目建设工程渣土产生、收集、贮存、运输、利用、处置的监督管理工作，施工中所产生的弃土、弃料及其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"/>
        </w:rPr>
        <w:t>他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"/>
        </w:rPr>
        <w:t>废弃物需进行填埋处置的，应规划建设配套的消纳场所，并纳入项目审批内容，由项目主管部门负责设置消纳场、申办运输处置核准文件以及日常运营监督管理。建筑垃圾处置中违反规划、土地、建设、生态环保、水利、林业等法律法规的行为，由相应主管部门依法查处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"/>
        </w:rPr>
      </w:pPr>
      <w:r>
        <w:rPr>
          <w:rFonts w:hint="eastAsia" w:ascii="方正楷体_GBK" w:hAnsi="方正楷体_GBK" w:eastAsia="方正楷体_GBK" w:cs="方正楷体_GBK"/>
          <w:color w:val="000000"/>
          <w:kern w:val="0"/>
          <w:sz w:val="32"/>
          <w:szCs w:val="32"/>
          <w:lang w:val="en"/>
        </w:rPr>
        <w:t>（八）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"/>
        </w:rPr>
        <w:t>其他行业主管部门：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"/>
        </w:rPr>
        <w:t>按照职责分工，协同配合做好本行业建设项目建筑垃圾的日常监督管理工作。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"/>
        </w:rPr>
      </w:pPr>
      <w:r>
        <w:rPr>
          <w:rFonts w:hint="eastAsia" w:ascii="方正楷体_GBK" w:hAnsi="方正楷体_GBK" w:eastAsia="方正楷体_GBK" w:cs="方正楷体_GBK"/>
          <w:color w:val="000000"/>
          <w:kern w:val="0"/>
          <w:sz w:val="32"/>
          <w:szCs w:val="32"/>
          <w:lang w:val="en"/>
        </w:rPr>
        <w:t>（九）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"/>
        </w:rPr>
        <w:t>乡镇人民政府、街道办事处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"/>
        </w:rPr>
        <w:t>和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"/>
        </w:rPr>
        <w:t>园区管委会：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"/>
        </w:rPr>
        <w:t>按照属地管理原则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"/>
        </w:rPr>
        <w:t>，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"/>
        </w:rPr>
        <w:t>负责本辖区内建筑垃圾日常监管，组织开展建筑垃圾处置违法违规行为整治。特别是要强化日常巡查，及时发现、制止区外建筑垃圾进入辖区倾倒行为。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lang w:val="en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lang w:val="en"/>
        </w:rPr>
        <w:t>六、建立健全建筑垃圾综合监管机制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"/>
        </w:rPr>
      </w:pPr>
      <w:r>
        <w:rPr>
          <w:rFonts w:hint="eastAsia" w:ascii="方正楷体_GBK" w:hAnsi="方正楷体_GBK" w:eastAsia="方正楷体_GBK" w:cs="方正楷体_GBK"/>
          <w:color w:val="000000"/>
          <w:kern w:val="0"/>
          <w:sz w:val="32"/>
          <w:szCs w:val="32"/>
          <w:lang w:val="en"/>
        </w:rPr>
        <w:t>（一）建立联席会议制度。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"/>
        </w:rPr>
        <w:t>建立南川区建筑垃圾管理联席会议制度，由区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"/>
        </w:rPr>
        <w:t>城市综合管理工作领导小组办公室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"/>
        </w:rPr>
        <w:t>牵头，区城市管理局、区规划自然资源局、区住房城乡建委、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区应急局、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"/>
        </w:rPr>
        <w:t>区生态环境局、区交通局（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区交通运输综合行政执法支队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"/>
        </w:rPr>
        <w:t>）、区农业农村委、区水利局、区林业局、区公安交巡警支队、市公安交巡警总队高速公路第三支队南川大队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"/>
        </w:rPr>
        <w:t>和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"/>
        </w:rPr>
        <w:t>各园区管委会、重点乡镇（街道）参加，定期召开联席会议，及时通报有关情况，研究解决有关问题。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"/>
        </w:rPr>
      </w:pPr>
      <w:r>
        <w:rPr>
          <w:rFonts w:hint="eastAsia" w:ascii="方正楷体_GBK" w:hAnsi="方正楷体_GBK" w:eastAsia="方正楷体_GBK" w:cs="方正楷体_GBK"/>
          <w:color w:val="000000"/>
          <w:kern w:val="0"/>
          <w:sz w:val="32"/>
          <w:szCs w:val="32"/>
          <w:lang w:val="en"/>
        </w:rPr>
        <w:t>（二）建立执法部门联动协作机制。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"/>
        </w:rPr>
        <w:t>区城市管理局、区住房城乡建委、区生态环境局、区交通局（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区交通运输综合行政执法支队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"/>
        </w:rPr>
        <w:t>）、区公安交巡警支队、市公安交巡警总队高速公路第三支队南川大队等执法单位，要加强联动协作，常态化开展联合执法，加大建筑垃圾运输处置违法违规行为查处，采取定点检查与动态巡查相结合的方式，加大重点地区、重点路段、重点时段的执法力度。加强违法违规信息共享，发现建筑垃圾乱倾倒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"/>
        </w:rPr>
        <w:t>，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"/>
        </w:rPr>
        <w:t>运输车辆超载、超限、沿途飞扬撒漏等违法违规行为时，要第一时间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互通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"/>
        </w:rPr>
        <w:t>情况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lang w:val="en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lang w:val="en"/>
        </w:rPr>
        <w:t>七、加强宣传引导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"/>
        </w:rPr>
      </w:pPr>
      <w:r>
        <w:rPr>
          <w:rFonts w:hint="eastAsia" w:ascii="方正楷体_GBK" w:hAnsi="方正楷体_GBK" w:eastAsia="方正楷体_GBK" w:cs="方正楷体_GBK"/>
          <w:color w:val="000000"/>
          <w:kern w:val="0"/>
          <w:sz w:val="32"/>
          <w:szCs w:val="32"/>
          <w:lang w:val="en"/>
        </w:rPr>
        <w:t>（一）</w:t>
      </w:r>
      <w:r>
        <w:rPr>
          <w:rFonts w:hint="eastAsia" w:ascii="方正楷体_GBK" w:hAnsi="方正楷体_GBK" w:eastAsia="方正楷体_GBK" w:cs="方正楷体_GBK"/>
          <w:color w:val="000000"/>
          <w:kern w:val="0"/>
          <w:sz w:val="32"/>
          <w:szCs w:val="32"/>
        </w:rPr>
        <w:t>营造良好氛围</w:t>
      </w:r>
      <w:r>
        <w:rPr>
          <w:rFonts w:hint="eastAsia" w:ascii="方正楷体_GBK" w:hAnsi="方正楷体_GBK" w:eastAsia="方正楷体_GBK" w:cs="方正楷体_GBK"/>
          <w:color w:val="000000"/>
          <w:kern w:val="0"/>
          <w:sz w:val="32"/>
          <w:szCs w:val="32"/>
          <w:lang w:val="en"/>
        </w:rPr>
        <w:t>。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"/>
        </w:rPr>
        <w:t>各单位要充分利用广播、电视、网络、报纸等平台，报道建筑垃圾整治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工作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"/>
        </w:rPr>
        <w:t>，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"/>
        </w:rPr>
        <w:t>曝光违法违规行为，营造全社会共同参与建筑垃圾管理的良好氛围。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"/>
        </w:rPr>
      </w:pPr>
      <w:r>
        <w:rPr>
          <w:rFonts w:hint="eastAsia" w:ascii="方正楷体_GBK" w:hAnsi="方正楷体_GBK" w:eastAsia="方正楷体_GBK" w:cs="方正楷体_GBK"/>
          <w:color w:val="000000"/>
          <w:kern w:val="0"/>
          <w:sz w:val="32"/>
          <w:szCs w:val="32"/>
          <w:lang w:val="en"/>
        </w:rPr>
        <w:t>（二）设立举报电话。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"/>
        </w:rPr>
        <w:t>区城市管理局设立建筑垃圾管理</w:t>
      </w:r>
      <w:r>
        <w:rPr>
          <w:rFonts w:hint="eastAsia" w:ascii="Times New Roman" w:hAnsi="Times New Roman" w:eastAsia="方正仿宋_GBK" w:cs="Times New Roman"/>
          <w:bCs/>
          <w:color w:val="000000"/>
          <w:sz w:val="32"/>
          <w:szCs w:val="32"/>
          <w:lang w:val="en"/>
        </w:rPr>
        <w:t>24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"/>
        </w:rPr>
        <w:t>小时举报电话（</w:t>
      </w:r>
      <w:r>
        <w:rPr>
          <w:rFonts w:hint="eastAsia" w:ascii="Times New Roman" w:hAnsi="Times New Roman" w:eastAsia="方正仿宋_GBK" w:cs="Times New Roman"/>
          <w:bCs/>
          <w:color w:val="000000"/>
          <w:sz w:val="32"/>
          <w:szCs w:val="32"/>
          <w:lang w:val="en"/>
        </w:rPr>
        <w:t>023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"/>
        </w:rPr>
        <w:t>—</w:t>
      </w:r>
      <w:r>
        <w:rPr>
          <w:rFonts w:hint="eastAsia" w:ascii="Times New Roman" w:hAnsi="Times New Roman" w:eastAsia="方正仿宋_GBK" w:cs="Times New Roman"/>
          <w:bCs/>
          <w:color w:val="000000"/>
          <w:sz w:val="32"/>
          <w:szCs w:val="32"/>
          <w:lang w:val="en"/>
        </w:rPr>
        <w:t>71417299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"/>
        </w:rPr>
        <w:t>）。各乡镇（街道）、园区管委会要设立</w:t>
      </w:r>
      <w:r>
        <w:rPr>
          <w:rFonts w:hint="eastAsia" w:ascii="Times New Roman" w:hAnsi="Times New Roman" w:eastAsia="方正仿宋_GBK" w:cs="Times New Roman"/>
          <w:bCs/>
          <w:color w:val="000000"/>
          <w:sz w:val="32"/>
          <w:szCs w:val="32"/>
          <w:lang w:val="en"/>
        </w:rPr>
        <w:t>24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"/>
        </w:rPr>
        <w:t>小时公开投诉举报电话，及时受理群众投诉和举报。 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本通知所称建筑垃圾不包含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居民装饰装修房屋过程中所产生的弃土、弃料及其他废弃物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。居民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房屋装饰装修垃圾管理，按相关规定执行。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eastAsia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本通知自</w:t>
      </w:r>
      <w:r>
        <w:rPr>
          <w:rFonts w:hint="eastAsia" w:ascii="Times New Roman" w:hAnsi="Times New Roman" w:eastAsia="方正仿宋_GBK" w:cs="Times New Roman"/>
          <w:bCs/>
          <w:color w:val="000000"/>
          <w:sz w:val="32"/>
          <w:szCs w:val="32"/>
        </w:rPr>
        <w:t>2022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bCs/>
          <w:color w:val="000000"/>
          <w:sz w:val="32"/>
          <w:szCs w:val="32"/>
        </w:rPr>
        <w:t>6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bCs/>
          <w:color w:val="000000"/>
          <w:sz w:val="32"/>
          <w:szCs w:val="32"/>
        </w:rPr>
        <w:t>10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日开始实施。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附件：南川区建筑垃圾管理联席会议制度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</w:p>
    <w:p>
      <w:pPr>
        <w:pStyle w:val="14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pStyle w:val="14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pacing w:line="600" w:lineRule="exact"/>
        <w:ind w:firstLine="4099" w:firstLineChars="1281"/>
        <w:jc w:val="right"/>
        <w:textAlignment w:val="auto"/>
        <w:rPr>
          <w:rFonts w:hint="default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重庆市南川区人民政府办公室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pacing w:line="600" w:lineRule="exact"/>
        <w:ind w:firstLine="5280" w:firstLineChars="1650"/>
        <w:jc w:val="right"/>
        <w:textAlignment w:val="auto"/>
        <w:rPr>
          <w:rFonts w:hint="default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Cs/>
          <w:color w:val="000000"/>
          <w:sz w:val="32"/>
          <w:szCs w:val="32"/>
        </w:rPr>
        <w:t>2022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bCs/>
          <w:color w:val="000000"/>
          <w:sz w:val="32"/>
          <w:szCs w:val="32"/>
        </w:rPr>
        <w:t>5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bCs/>
          <w:color w:val="000000"/>
          <w:sz w:val="32"/>
          <w:szCs w:val="32"/>
        </w:rPr>
        <w:t>5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日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 xml:space="preserve">       </w:t>
      </w:r>
    </w:p>
    <w:p>
      <w:pPr>
        <w:pStyle w:val="14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（此件公开发布）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南川区建筑垃圾管理联席会议制度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 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>一、组成人员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召 集 人：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"/>
        </w:rPr>
        <w:t>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 xml:space="preserve">  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"/>
        </w:rPr>
        <w:t>涛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（区城市管理局局长、区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城市综合管理工作领导小组办公室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主任）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副召集人：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"/>
        </w:rPr>
        <w:t>邓忠顺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 xml:space="preserve">（区城市管理局副局长）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600" w:lineRule="exact"/>
        <w:ind w:firstLine="2240" w:firstLineChars="700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"/>
        </w:rPr>
        <w:t>黄  跃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（区城市管理局副局长）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600" w:lineRule="exact"/>
        <w:ind w:firstLine="2240" w:firstLineChars="700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莫元成（区住房城乡建委党组副书记）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600" w:lineRule="exact"/>
        <w:ind w:firstLine="2240" w:firstLineChars="700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黄  强（区公安交巡警支队支队长）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600" w:lineRule="exact"/>
        <w:ind w:firstLine="2240" w:firstLineChars="700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邓子路（区交通局副局长）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/>
          <w:spacing w:val="-8"/>
          <w:kern w:val="0"/>
          <w:sz w:val="32"/>
          <w:szCs w:val="32"/>
          <w:lang w:val="en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成    员：区规划自然资源局、区应急局、区农业农村委、区林业局、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工业园区管委会、商贸物流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"/>
        </w:rPr>
        <w:t>园区管委会、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区公安交巡警支队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、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"/>
        </w:rPr>
        <w:t>东城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"/>
        </w:rPr>
        <w:t>街道办事处、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"/>
        </w:rPr>
        <w:t>南城街道办事处、西城街道办事处、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"/>
        </w:rPr>
        <w:t>水江镇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"/>
        </w:rPr>
        <w:t>人民政府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"/>
        </w:rPr>
        <w:t>、南平镇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"/>
        </w:rPr>
        <w:t>人民政府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"/>
        </w:rPr>
        <w:t>、大观镇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"/>
        </w:rPr>
        <w:t>人民政府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"/>
        </w:rPr>
        <w:t>分管负责人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"/>
        </w:rPr>
        <w:t>，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区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城市管理综合行政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执法支队、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区交通运输综合行政执法支队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区生态环境保护综合行政执法支队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"/>
        </w:rPr>
        <w:t>、市</w:t>
      </w:r>
      <w:r>
        <w:rPr>
          <w:rFonts w:hint="eastAsia" w:ascii="方正仿宋_GBK" w:hAnsi="方正仿宋_GBK" w:eastAsia="方正仿宋_GBK" w:cs="方正仿宋_GBK"/>
          <w:color w:val="000000"/>
          <w:spacing w:val="-8"/>
          <w:kern w:val="0"/>
          <w:sz w:val="32"/>
          <w:szCs w:val="32"/>
          <w:lang w:val="en"/>
        </w:rPr>
        <w:t>公安交巡警总队高速公路第三支队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"/>
        </w:rPr>
        <w:t>南川大队主要负责人。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联席会议下设办公室在区城市管理局，与区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城市综合管理工作领导小组办公室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合署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办公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由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区城市管理局局长兼任办公室主任，分管副局长兼任办公室副主任。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>二、主要职责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（一）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贯彻落实区委、区政府关于建筑垃圾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管理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的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工作安排。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（二）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研究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建筑垃圾管理工作重要事项，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协调解决建筑垃圾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管理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工作中的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重要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问题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（三）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加强各成员单位之间的信息共享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（四）加强建筑垃圾管理工作监督检查和考核奖惩，督促有关责任单位积极履行建筑垃圾管理工作职责。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>三、工作要求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（一）联席会议原则上每季度召开一次，根据工作需要可临时召开。会议由召集人主持或召集人委托副召集人主持。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（二）联席会议议定事项以联席会议名义印发会议纪要，有关单位抓好贯彻落实。联席会议办公室负责定期督促检查议定事项落实情况。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（三）联席会议各成员单位要明确具体人员承担联络工作，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各单位要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加强沟通、密切配合、互相支持、形成合力，切实做好全区建筑垃圾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管理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工作。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962" w:right="1474" w:bottom="1848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left="4788" w:leftChars="2280" w:firstLine="6400" w:firstLineChars="2000"/>
      <w:rPr>
        <w:rFonts w:hint="eastAsia" w:eastAsia="仿宋"/>
        <w:sz w:val="32"/>
        <w:szCs w:val="48"/>
        <w:lang w:val="en-US" w:eastAsia="zh-CN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仿宋"/>
        <w:sz w:val="32"/>
        <w:szCs w:val="48"/>
        <w:lang w:val="en-US" w:eastAsia="zh-CN"/>
      </w:rPr>
      <w:t xml:space="preserve">  </w:t>
    </w:r>
  </w:p>
  <w:p>
    <w:pPr>
      <w:pStyle w:val="7"/>
      <w:wordWrap w:val="0"/>
      <w:ind w:left="3786" w:leftChars="1803" w:firstLine="7398" w:firstLineChars="2312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.85pt;height:0.15pt;width:442.25pt;z-index:251660288;mso-width-relative:page;mso-height-relative:page;" filled="f" stroked="t" coordsize="21600,21600" o:gfxdata="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zp6XR1AAA&#10;AAYBAAAPAAAAAAAAAAEAIAAAACIAAABkcnMvZG93bnJldi54bWxQSwECFAAUAAAACACHTuJA8DYt&#10;KekBAAC1AwAADgAAAAAAAAABACAAAAAjAQAAZHJzL2Uyb0RvYy54bWxQSwUGAAAAAAYABgBZAQAA&#10;fg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/>
        <w:color w:val="FAFAFA"/>
        <w:sz w:val="32"/>
        <w:lang w:val="en-US" w:eastAsia="zh-CN"/>
      </w:rPr>
      <w:t xml:space="preserve"> 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Hans"/>
      </w:rPr>
      <w:t>重庆市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 xml:space="preserve">南川区人民政府办公室发布     </w:t>
    </w:r>
  </w:p>
  <w:p>
    <w:pPr>
      <w:pStyle w:val="7"/>
      <w:wordWrap w:val="0"/>
      <w:ind w:left="4788" w:leftChars="2280" w:firstLine="5622" w:firstLineChars="200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:lang w:val="en-US" w:eastAsia="zh-CN"/>
        <w14:textFill>
          <w14:solidFill>
            <w14:schemeClr w14:val="tx1"/>
          </w14:solidFill>
        </w14:textFill>
      </w:rPr>
    </w:pPr>
    <w:r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14:textFill>
          <w14:solidFill>
            <w14:schemeClr w14:val="tx1"/>
          </w14:solidFill>
        </w14:textFill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690245</wp:posOffset>
              </wp:positionV>
              <wp:extent cx="5620385" cy="0"/>
              <wp:effectExtent l="0" t="12700" r="18415" b="15875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4.35pt;height:0pt;width:442.55pt;z-index:251659264;mso-width-relative:page;mso-height-relative:page;" filled="f" stroked="t" coordsize="21600,21600" o:gfxdata="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3EeSs1AAAAAgBAAAPAAAAAAAAAAEAIAAAACIAAABkcnMvZG93bnJldi54bWxQSwECFAAUAAAA&#10;CACHTuJABe67HvIBAAC9AwAADgAAAAAAAAABACAAAAAjAQAAZHJzL2Uyb0RvYy54bWxQSwUGAAAA&#10;AAYABgBZAQAAhw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>
    <w:pPr>
      <w:pStyle w:val="7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1430" b="11430"/>
          <wp:docPr id="6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Hans"/>
      </w:rPr>
      <w:t>重庆市</w:t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CN"/>
      </w:rPr>
      <w:t>南川区人民政府</w:t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Hans"/>
      </w:rPr>
      <w:t>行政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Hans"/>
      </w:rPr>
      <w:t>规范性文件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jM2ZiZTcxNDE3YmQ4MTFjMDU3MzA0ZTNlYTUxNzcifQ=="/>
  </w:docVars>
  <w:rsids>
    <w:rsidRoot w:val="00172A27"/>
    <w:rsid w:val="00217B43"/>
    <w:rsid w:val="019E71BD"/>
    <w:rsid w:val="01C65124"/>
    <w:rsid w:val="041C42DA"/>
    <w:rsid w:val="04B679C3"/>
    <w:rsid w:val="05F07036"/>
    <w:rsid w:val="06E00104"/>
    <w:rsid w:val="080F63D8"/>
    <w:rsid w:val="09341458"/>
    <w:rsid w:val="0952512D"/>
    <w:rsid w:val="098254C2"/>
    <w:rsid w:val="09D97B51"/>
    <w:rsid w:val="0A766EDE"/>
    <w:rsid w:val="0AD64BE8"/>
    <w:rsid w:val="0B0912D7"/>
    <w:rsid w:val="0E025194"/>
    <w:rsid w:val="0FF352A0"/>
    <w:rsid w:val="152D2DCA"/>
    <w:rsid w:val="187168EA"/>
    <w:rsid w:val="196673CA"/>
    <w:rsid w:val="1B2F4AEE"/>
    <w:rsid w:val="1CF734C9"/>
    <w:rsid w:val="1DEC284C"/>
    <w:rsid w:val="1E6523AC"/>
    <w:rsid w:val="22440422"/>
    <w:rsid w:val="22BB4BBB"/>
    <w:rsid w:val="285D0C31"/>
    <w:rsid w:val="2A1B3F79"/>
    <w:rsid w:val="2AEB3417"/>
    <w:rsid w:val="31A15F24"/>
    <w:rsid w:val="324A1681"/>
    <w:rsid w:val="36314CDF"/>
    <w:rsid w:val="36FB1DF0"/>
    <w:rsid w:val="395347B5"/>
    <w:rsid w:val="39A232A0"/>
    <w:rsid w:val="39E745AA"/>
    <w:rsid w:val="3B5A6BBB"/>
    <w:rsid w:val="3EDA13A6"/>
    <w:rsid w:val="417B75E9"/>
    <w:rsid w:val="42F058B7"/>
    <w:rsid w:val="436109F6"/>
    <w:rsid w:val="441A38D4"/>
    <w:rsid w:val="4504239D"/>
    <w:rsid w:val="4BC77339"/>
    <w:rsid w:val="4C9236C5"/>
    <w:rsid w:val="4E250A85"/>
    <w:rsid w:val="4FFD4925"/>
    <w:rsid w:val="505C172E"/>
    <w:rsid w:val="506405EA"/>
    <w:rsid w:val="52F46F0B"/>
    <w:rsid w:val="532B6A10"/>
    <w:rsid w:val="53D8014D"/>
    <w:rsid w:val="55E064E0"/>
    <w:rsid w:val="571D6CF2"/>
    <w:rsid w:val="572C6D10"/>
    <w:rsid w:val="5DC34279"/>
    <w:rsid w:val="5FCD688E"/>
    <w:rsid w:val="5FF9BDAA"/>
    <w:rsid w:val="5FFE5333"/>
    <w:rsid w:val="608816D1"/>
    <w:rsid w:val="60EF4E7F"/>
    <w:rsid w:val="639D5821"/>
    <w:rsid w:val="648B0A32"/>
    <w:rsid w:val="665233C1"/>
    <w:rsid w:val="68BA4F1D"/>
    <w:rsid w:val="69AC0D42"/>
    <w:rsid w:val="6AD9688B"/>
    <w:rsid w:val="6D0E3F22"/>
    <w:rsid w:val="70352268"/>
    <w:rsid w:val="71032C88"/>
    <w:rsid w:val="744E4660"/>
    <w:rsid w:val="753355A2"/>
    <w:rsid w:val="759F1C61"/>
    <w:rsid w:val="769F2DE8"/>
    <w:rsid w:val="76FDEB7C"/>
    <w:rsid w:val="795D728C"/>
    <w:rsid w:val="79C65162"/>
    <w:rsid w:val="7C9011D9"/>
    <w:rsid w:val="7DC651C5"/>
    <w:rsid w:val="7DF350ED"/>
    <w:rsid w:val="7E7D28B6"/>
    <w:rsid w:val="7F9DA0E8"/>
    <w:rsid w:val="7FCC2834"/>
    <w:rsid w:val="7FF6A4EF"/>
    <w:rsid w:val="92DD1CEF"/>
    <w:rsid w:val="F05B4F69"/>
    <w:rsid w:val="F97D9566"/>
    <w:rsid w:val="FDFF41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uiPriority w:val="0"/>
    <w:pPr>
      <w:wordWrap w:val="0"/>
      <w:ind w:left="1193"/>
    </w:pPr>
    <w:rPr>
      <w:rFonts w:ascii="宋体" w:hAnsi="宋体"/>
      <w:szCs w:val="22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link w:val="22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Calibri" w:hAnsi="Calibri" w:eastAsia="宋体" w:cs="Times New Roman"/>
      <w:kern w:val="2"/>
      <w:sz w:val="48"/>
      <w:szCs w:val="24"/>
      <w:lang w:val="en-US" w:eastAsia="zh-CN" w:bidi="ar"/>
    </w:rPr>
  </w:style>
  <w:style w:type="paragraph" w:styleId="6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link w:val="25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  <w:bCs/>
    </w:rPr>
  </w:style>
  <w:style w:type="character" w:styleId="12">
    <w:name w:val="FollowedHyperlink"/>
    <w:basedOn w:val="10"/>
    <w:qFormat/>
    <w:uiPriority w:val="0"/>
    <w:rPr>
      <w:color w:val="800080"/>
      <w:u w:val="single"/>
    </w:rPr>
  </w:style>
  <w:style w:type="character" w:styleId="13">
    <w:name w:val="Hyperlink"/>
    <w:basedOn w:val="10"/>
    <w:qFormat/>
    <w:uiPriority w:val="0"/>
    <w:rPr>
      <w:color w:val="0000FF"/>
      <w:u w:val="single"/>
    </w:rPr>
  </w:style>
  <w:style w:type="paragraph" w:customStyle="1" w:styleId="14">
    <w:name w:val="正文文本 21"/>
    <w:basedOn w:val="1"/>
    <w:qFormat/>
    <w:uiPriority w:val="0"/>
    <w:pPr>
      <w:snapToGrid w:val="0"/>
      <w:spacing w:line="540" w:lineRule="exact"/>
    </w:pPr>
    <w:rPr>
      <w:rFonts w:eastAsia="方正仿宋_GBK"/>
      <w:color w:val="000000"/>
    </w:rPr>
  </w:style>
  <w:style w:type="paragraph" w:customStyle="1" w:styleId="15">
    <w:name w:val="Body Text 21"/>
    <w:basedOn w:val="1"/>
    <w:qFormat/>
    <w:uiPriority w:val="0"/>
    <w:pPr>
      <w:keepNext w:val="0"/>
      <w:keepLines w:val="0"/>
      <w:widowControl w:val="0"/>
      <w:suppressLineNumbers w:val="0"/>
      <w:snapToGrid w:val="0"/>
      <w:spacing w:before="0" w:beforeAutospacing="0" w:after="0" w:afterAutospacing="0" w:line="540" w:lineRule="exact"/>
      <w:ind w:left="0" w:right="0"/>
      <w:jc w:val="both"/>
    </w:pPr>
    <w:rPr>
      <w:rFonts w:hint="default" w:ascii="Times New Roman" w:hAnsi="Times New Roman" w:eastAsia="方正仿宋_GBK" w:cs="Times New Roman"/>
      <w:color w:val="000000"/>
      <w:kern w:val="2"/>
      <w:sz w:val="21"/>
      <w:szCs w:val="24"/>
      <w:lang w:val="en-US" w:eastAsia="zh-CN" w:bidi="ar"/>
    </w:rPr>
  </w:style>
  <w:style w:type="paragraph" w:customStyle="1" w:styleId="16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32"/>
    </w:rPr>
  </w:style>
  <w:style w:type="character" w:customStyle="1" w:styleId="17">
    <w:name w:val="页眉 Char"/>
    <w:basedOn w:val="10"/>
    <w:link w:val="7"/>
    <w:qFormat/>
    <w:uiPriority w:val="0"/>
    <w:rPr>
      <w:rFonts w:hint="eastAsia" w:ascii="仿宋_GB2312" w:eastAsia="仿宋_GB2312" w:cs="仿宋_GB2312"/>
      <w:kern w:val="2"/>
      <w:sz w:val="18"/>
      <w:szCs w:val="24"/>
    </w:rPr>
  </w:style>
  <w:style w:type="character" w:customStyle="1" w:styleId="18">
    <w:name w:val="正文文本 2 Char"/>
    <w:basedOn w:val="10"/>
    <w:qFormat/>
    <w:uiPriority w:val="0"/>
    <w:rPr>
      <w:rFonts w:hint="eastAsia" w:ascii="仿宋_GB2312" w:eastAsia="仿宋_GB2312" w:cs="仿宋_GB2312"/>
      <w:kern w:val="2"/>
      <w:sz w:val="32"/>
      <w:szCs w:val="24"/>
    </w:rPr>
  </w:style>
  <w:style w:type="character" w:customStyle="1" w:styleId="19">
    <w:name w:val="页脚 Char"/>
    <w:basedOn w:val="10"/>
    <w:link w:val="6"/>
    <w:qFormat/>
    <w:uiPriority w:val="0"/>
    <w:rPr>
      <w:rFonts w:hint="eastAsia" w:ascii="仿宋_GB2312" w:eastAsia="仿宋_GB2312" w:cs="仿宋_GB2312"/>
      <w:kern w:val="2"/>
      <w:sz w:val="18"/>
      <w:szCs w:val="24"/>
    </w:rPr>
  </w:style>
  <w:style w:type="character" w:customStyle="1" w:styleId="20">
    <w:name w:val="font21"/>
    <w:basedOn w:val="10"/>
    <w:qFormat/>
    <w:uiPriority w:val="0"/>
    <w:rPr>
      <w:rFonts w:hint="eastAsia" w:ascii="方正仿宋_GBK" w:hAnsi="方正仿宋_GBK" w:eastAsia="方正仿宋_GBK" w:cs="方正仿宋_GBK"/>
      <w:color w:val="000000"/>
      <w:sz w:val="20"/>
      <w:szCs w:val="20"/>
      <w:u w:val="none"/>
    </w:rPr>
  </w:style>
  <w:style w:type="character" w:customStyle="1" w:styleId="21">
    <w:name w:val="p0 Char Char"/>
    <w:basedOn w:val="10"/>
    <w:qFormat/>
    <w:uiPriority w:val="0"/>
    <w:rPr>
      <w:sz w:val="21"/>
      <w:szCs w:val="21"/>
    </w:rPr>
  </w:style>
  <w:style w:type="character" w:customStyle="1" w:styleId="22">
    <w:name w:val="正文文本 Char"/>
    <w:basedOn w:val="10"/>
    <w:link w:val="5"/>
    <w:qFormat/>
    <w:uiPriority w:val="0"/>
    <w:rPr>
      <w:rFonts w:hint="default" w:ascii="Calibri" w:hAnsi="Calibri" w:cs="Calibri"/>
      <w:kern w:val="2"/>
      <w:sz w:val="48"/>
      <w:szCs w:val="24"/>
    </w:rPr>
  </w:style>
  <w:style w:type="character" w:customStyle="1" w:styleId="23">
    <w:name w:val="page number"/>
    <w:basedOn w:val="10"/>
    <w:qFormat/>
    <w:uiPriority w:val="0"/>
  </w:style>
  <w:style w:type="paragraph" w:customStyle="1" w:styleId="24">
    <w:name w:val="Default"/>
    <w:basedOn w:val="1"/>
    <w:qFormat/>
    <w:uiPriority w:val="0"/>
    <w:pPr>
      <w:keepNext w:val="0"/>
      <w:keepLines w:val="0"/>
      <w:widowControl w:val="0"/>
      <w:suppressLineNumbers w:val="0"/>
      <w:autoSpaceDE w:val="0"/>
      <w:autoSpaceDN w:val="0"/>
      <w:adjustRightInd w:val="0"/>
      <w:spacing w:before="0" w:beforeAutospacing="0" w:after="0" w:afterAutospacing="0"/>
      <w:ind w:left="0" w:right="0"/>
      <w:jc w:val="left"/>
    </w:pPr>
    <w:rPr>
      <w:rFonts w:hint="eastAsia" w:ascii="仿宋_GB2312" w:hAnsi="Calibri" w:eastAsia="仿宋_GB2312" w:cs="仿宋_GB2312"/>
      <w:color w:val="000000"/>
      <w:kern w:val="0"/>
      <w:sz w:val="24"/>
      <w:szCs w:val="24"/>
      <w:lang w:val="en-US" w:eastAsia="zh-CN" w:bidi="ar"/>
    </w:rPr>
  </w:style>
  <w:style w:type="character" w:customStyle="1" w:styleId="25">
    <w:name w:val="页眉 Char1"/>
    <w:basedOn w:val="10"/>
    <w:link w:val="7"/>
    <w:qFormat/>
    <w:uiPriority w:val="0"/>
    <w:rPr>
      <w:rFonts w:hint="eastAsia" w:ascii="仿宋_GB2312" w:eastAsia="仿宋_GB2312" w:cs="仿宋_GB2312"/>
      <w:kern w:val="2"/>
      <w:sz w:val="18"/>
      <w:szCs w:val="18"/>
    </w:rPr>
  </w:style>
  <w:style w:type="paragraph" w:customStyle="1" w:styleId="26">
    <w:name w:val="列出段落1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Times New Roman" w:hAnsi="Times New Roman" w:eastAsia="仿宋_GB2312" w:cs="Times New Roman"/>
      <w:kern w:val="2"/>
      <w:sz w:val="32"/>
      <w:szCs w:val="24"/>
      <w:lang w:val="en-US" w:eastAsia="zh-CN" w:bidi="ar"/>
    </w:rPr>
  </w:style>
  <w:style w:type="paragraph" w:customStyle="1" w:styleId="27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28">
    <w:name w:val="Body text|4"/>
    <w:basedOn w:val="1"/>
    <w:qFormat/>
    <w:uiPriority w:val="0"/>
    <w:pPr>
      <w:shd w:val="clear" w:color="auto" w:fill="FFFFFF"/>
      <w:spacing w:after="700" w:line="571" w:lineRule="exact"/>
      <w:jc w:val="center"/>
    </w:pPr>
    <w:rPr>
      <w:rFonts w:ascii="PMingLiU" w:hAnsi="PMingLiU" w:eastAsia="PMingLiU" w:cs="PMingLiU"/>
      <w:sz w:val="34"/>
      <w:szCs w:val="3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6821</Words>
  <Characters>6945</Characters>
  <Lines>1</Lines>
  <Paragraphs>1</Paragraphs>
  <TotalTime>11</TotalTime>
  <ScaleCrop>false</ScaleCrop>
  <LinksUpToDate>false</LinksUpToDate>
  <CharactersWithSpaces>6973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2021-09-11T02:41:00Z</dcterms:created>
  <dc:creator>t</dc:creator>
  <cp:lastModifiedBy>Administrator</cp:lastModifiedBy>
  <cp:lastPrinted>2022-05-12T00:46:00Z</cp:lastPrinted>
  <dcterms:modified xsi:type="dcterms:W3CDTF">2022-07-04T09:15:08Z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65E1E971F4E2435C8B129C3164A01DE3</vt:lpwstr>
  </property>
</Properties>
</file>