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textAlignment w:val="auto"/>
        <w:rPr>
          <w:rFonts w:ascii="方正仿宋_GBK" w:hAnsi="方正仿宋_GBK" w:eastAsia="方正仿宋_GBK" w:cs="方正仿宋_GBK"/>
          <w:sz w:val="32"/>
          <w:szCs w:val="32"/>
        </w:rPr>
      </w:pPr>
    </w:p>
    <w:p>
      <w:pPr>
        <w:pStyle w:val="9"/>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方正小标宋_GBK" w:eastAsia="方正小标宋_GBK"/>
          <w:kern w:val="0"/>
          <w:sz w:val="44"/>
          <w:szCs w:val="44"/>
          <w:lang w:bidi="ar"/>
        </w:rPr>
      </w:pPr>
      <w:r>
        <w:rPr>
          <w:rFonts w:hint="eastAsia" w:hAnsi="方正小标宋_GBK" w:eastAsia="方正小标宋_GBK"/>
          <w:kern w:val="0"/>
          <w:sz w:val="44"/>
          <w:szCs w:val="44"/>
          <w:lang w:bidi="ar"/>
        </w:rPr>
        <w:t>重庆市南川区人民政府办公室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kern w:val="0"/>
          <w:sz w:val="44"/>
          <w:szCs w:val="44"/>
          <w:lang w:bidi="ar"/>
        </w:rPr>
      </w:pPr>
      <w:r>
        <w:rPr>
          <w:rFonts w:hint="eastAsia" w:hAnsi="方正小标宋_GBK" w:eastAsia="方正小标宋_GBK"/>
          <w:kern w:val="0"/>
          <w:sz w:val="44"/>
          <w:szCs w:val="44"/>
          <w:lang w:bidi="ar"/>
        </w:rPr>
        <w:t>关于印发</w:t>
      </w:r>
      <w:r>
        <w:rPr>
          <w:rFonts w:hAnsi="方正小标宋_GBK" w:eastAsia="方正小标宋_GBK"/>
          <w:kern w:val="0"/>
          <w:sz w:val="44"/>
          <w:szCs w:val="44"/>
          <w:lang w:bidi="ar"/>
        </w:rPr>
        <w:t>南川区建设工程砂石土资源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kern w:val="0"/>
          <w:sz w:val="44"/>
          <w:szCs w:val="44"/>
          <w:lang w:bidi="ar"/>
        </w:rPr>
      </w:pPr>
      <w:r>
        <w:rPr>
          <w:rFonts w:hAnsi="方正小标宋_GBK" w:eastAsia="方正小标宋_GBK"/>
          <w:kern w:val="0"/>
          <w:sz w:val="44"/>
          <w:szCs w:val="44"/>
          <w:lang w:bidi="ar"/>
        </w:rPr>
        <w:t>监督管理实施细则</w:t>
      </w:r>
      <w:r>
        <w:rPr>
          <w:rFonts w:hint="eastAsia" w:hAnsi="方正小标宋_GBK" w:eastAsia="方正小标宋_GBK"/>
          <w:kern w:val="0"/>
          <w:sz w:val="44"/>
          <w:szCs w:val="44"/>
          <w:lang w:bidi="ar"/>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仿宋_GBK"/>
          <w:kern w:val="0"/>
          <w:sz w:val="32"/>
          <w:szCs w:val="32"/>
          <w:lang w:bidi="ar"/>
        </w:rPr>
      </w:pPr>
      <w:r>
        <w:rPr>
          <w:rFonts w:hint="default" w:eastAsia="方正仿宋_GBK"/>
          <w:kern w:val="0"/>
          <w:sz w:val="32"/>
          <w:szCs w:val="32"/>
          <w:lang w:bidi="ar"/>
        </w:rPr>
        <w:t>南川府办</w:t>
      </w:r>
      <w:r>
        <w:rPr>
          <w:rFonts w:hint="eastAsia" w:eastAsia="方正仿宋_GBK"/>
          <w:kern w:val="0"/>
          <w:sz w:val="32"/>
          <w:szCs w:val="32"/>
          <w:lang w:eastAsia="zh-CN" w:bidi="ar"/>
        </w:rPr>
        <w:t>发</w:t>
      </w:r>
      <w:r>
        <w:rPr>
          <w:rFonts w:hint="default" w:eastAsia="方正仿宋_GBK"/>
          <w:kern w:val="0"/>
          <w:sz w:val="32"/>
          <w:szCs w:val="32"/>
          <w:lang w:bidi="ar"/>
        </w:rPr>
        <w:t>〔202</w:t>
      </w:r>
      <w:r>
        <w:rPr>
          <w:rFonts w:hint="eastAsia" w:eastAsia="方正仿宋_GBK"/>
          <w:kern w:val="0"/>
          <w:sz w:val="32"/>
          <w:szCs w:val="32"/>
          <w:lang w:val="en-US" w:eastAsia="zh-CN" w:bidi="ar"/>
        </w:rPr>
        <w:t>3</w:t>
      </w:r>
      <w:r>
        <w:rPr>
          <w:rFonts w:hint="default" w:eastAsia="方正仿宋_GBK"/>
          <w:kern w:val="0"/>
          <w:sz w:val="32"/>
          <w:szCs w:val="32"/>
          <w:lang w:bidi="ar"/>
        </w:rPr>
        <w:t>〕</w:t>
      </w:r>
      <w:r>
        <w:rPr>
          <w:rFonts w:hint="eastAsia" w:eastAsia="方正仿宋_GBK"/>
          <w:kern w:val="0"/>
          <w:sz w:val="32"/>
          <w:szCs w:val="32"/>
          <w:lang w:val="en-US" w:eastAsia="zh-CN" w:bidi="ar"/>
        </w:rPr>
        <w:t>16</w:t>
      </w:r>
      <w:r>
        <w:rPr>
          <w:rFonts w:hint="default" w:eastAsia="方正仿宋_GBK"/>
          <w:kern w:val="0"/>
          <w:sz w:val="32"/>
          <w:szCs w:val="32"/>
          <w:lang w:bidi="ar"/>
        </w:rPr>
        <w:t>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kern w:val="0"/>
          <w:sz w:val="32"/>
          <w:szCs w:val="32"/>
          <w:lang w:bidi="ar"/>
        </w:rPr>
      </w:pPr>
      <w:r>
        <w:rPr>
          <w:rFonts w:hint="eastAsia" w:eastAsia="方正仿宋_GBK"/>
          <w:kern w:val="0"/>
          <w:sz w:val="32"/>
          <w:szCs w:val="32"/>
          <w:lang w:bidi="ar"/>
        </w:rPr>
        <w:t>各乡镇人民政府、街道办事处，区政府各部门，有关单位：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《南川区建设工程砂石土资源监督管理实施细则》已经区政府同意，现印发给你们，请认真遵照执行。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kern w:val="0"/>
          <w:sz w:val="32"/>
          <w:szCs w:val="32"/>
          <w:lang w:bidi="ar"/>
        </w:rPr>
      </w:pPr>
    </w:p>
    <w:p>
      <w:pPr>
        <w:pStyle w:val="2"/>
        <w:keepNext w:val="0"/>
        <w:keepLines w:val="0"/>
        <w:pageBreakBefore w:val="0"/>
        <w:widowControl w:val="0"/>
        <w:kinsoku/>
        <w:wordWrap/>
        <w:overflowPunct/>
        <w:topLinePunct w:val="0"/>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eastAsia="方正仿宋_GBK"/>
          <w:kern w:val="0"/>
          <w:sz w:val="32"/>
          <w:szCs w:val="32"/>
          <w:lang w:bidi="ar"/>
        </w:rPr>
      </w:pPr>
      <w:r>
        <w:rPr>
          <w:rFonts w:hint="eastAsia" w:eastAsia="方正仿宋_GBK"/>
          <w:kern w:val="0"/>
          <w:sz w:val="32"/>
          <w:szCs w:val="32"/>
          <w:lang w:bidi="ar"/>
        </w:rPr>
        <w:t>重庆市南川区人民政府办公室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eastAsia="方正仿宋_GBK"/>
          <w:kern w:val="0"/>
          <w:sz w:val="32"/>
          <w:szCs w:val="32"/>
          <w:lang w:bidi="ar"/>
        </w:rPr>
      </w:pPr>
      <w:r>
        <w:rPr>
          <w:rFonts w:hint="eastAsia" w:eastAsia="方正仿宋_GBK"/>
          <w:kern w:val="0"/>
          <w:sz w:val="32"/>
          <w:szCs w:val="32"/>
          <w:lang w:bidi="ar"/>
        </w:rPr>
        <w:t>2023年12月</w:t>
      </w:r>
      <w:r>
        <w:rPr>
          <w:rFonts w:hint="eastAsia"/>
          <w:kern w:val="0"/>
          <w:sz w:val="32"/>
          <w:szCs w:val="32"/>
          <w:lang w:val="en-US" w:eastAsia="zh-CN" w:bidi="ar"/>
        </w:rPr>
        <w:t>13</w:t>
      </w:r>
      <w:r>
        <w:rPr>
          <w:rFonts w:hint="eastAsia" w:eastAsia="方正仿宋_GBK"/>
          <w:kern w:val="0"/>
          <w:sz w:val="32"/>
          <w:szCs w:val="32"/>
          <w:lang w:bidi="ar"/>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kern w:val="0"/>
          <w:sz w:val="32"/>
          <w:szCs w:val="32"/>
          <w:lang w:bidi="ar"/>
        </w:rPr>
      </w:pPr>
      <w:r>
        <w:rPr>
          <w:rFonts w:hint="eastAsia" w:eastAsia="方正仿宋_GBK"/>
          <w:kern w:val="0"/>
          <w:sz w:val="32"/>
          <w:szCs w:val="32"/>
          <w:lang w:bidi="ar"/>
        </w:rPr>
        <w:t>（此件公开发布）</w:t>
      </w:r>
    </w:p>
    <w:p>
      <w:pPr>
        <w:pStyle w:val="2"/>
        <w:keepNext w:val="0"/>
        <w:keepLines w:val="0"/>
        <w:pageBreakBefore w:val="0"/>
        <w:widowControl w:val="0"/>
        <w:kinsoku/>
        <w:wordWrap/>
        <w:overflowPunct/>
        <w:topLinePunct w:val="0"/>
        <w:bidi w:val="0"/>
        <w:spacing w:line="600" w:lineRule="exact"/>
        <w:textAlignment w:val="auto"/>
        <w:rPr>
          <w:rFonts w:hint="eastAsia" w:eastAsia="方正仿宋_GBK"/>
          <w:kern w:val="0"/>
          <w:sz w:val="32"/>
          <w:szCs w:val="32"/>
          <w:lang w:bidi="ar"/>
        </w:rPr>
      </w:pPr>
    </w:p>
    <w:p>
      <w:pPr>
        <w:pStyle w:val="2"/>
        <w:keepNext w:val="0"/>
        <w:keepLines w:val="0"/>
        <w:pageBreakBefore w:val="0"/>
        <w:widowControl w:val="0"/>
        <w:kinsoku/>
        <w:wordWrap/>
        <w:overflowPunct/>
        <w:topLinePunct w:val="0"/>
        <w:bidi w:val="0"/>
        <w:spacing w:line="600" w:lineRule="exact"/>
        <w:textAlignment w:val="auto"/>
        <w:rPr>
          <w:rFonts w:hint="eastAsia" w:eastAsia="方正仿宋_GBK"/>
          <w:kern w:val="0"/>
          <w:sz w:val="32"/>
          <w:szCs w:val="32"/>
          <w:lang w:bidi="ar"/>
        </w:rPr>
      </w:pPr>
    </w:p>
    <w:p>
      <w:pPr>
        <w:pStyle w:val="2"/>
        <w:keepNext w:val="0"/>
        <w:keepLines w:val="0"/>
        <w:pageBreakBefore w:val="0"/>
        <w:widowControl w:val="0"/>
        <w:kinsoku/>
        <w:wordWrap/>
        <w:overflowPunct/>
        <w:topLinePunct w:val="0"/>
        <w:bidi w:val="0"/>
        <w:spacing w:line="600" w:lineRule="exact"/>
        <w:textAlignment w:val="auto"/>
        <w:rPr>
          <w:rFonts w:hint="eastAsia" w:eastAsia="方正仿宋_GBK"/>
          <w:kern w:val="0"/>
          <w:sz w:val="32"/>
          <w:szCs w:val="32"/>
          <w:lang w:bidi="ar"/>
        </w:rPr>
      </w:pPr>
    </w:p>
    <w:p>
      <w:pPr>
        <w:pStyle w:val="2"/>
        <w:keepNext w:val="0"/>
        <w:keepLines w:val="0"/>
        <w:pageBreakBefore w:val="0"/>
        <w:widowControl w:val="0"/>
        <w:kinsoku/>
        <w:wordWrap/>
        <w:overflowPunct/>
        <w:topLinePunct w:val="0"/>
        <w:bidi w:val="0"/>
        <w:spacing w:line="600" w:lineRule="exact"/>
        <w:textAlignment w:val="auto"/>
        <w:rPr>
          <w:rFonts w:hint="eastAsia" w:eastAsia="方正仿宋_GBK"/>
          <w:kern w:val="0"/>
          <w:sz w:val="32"/>
          <w:szCs w:val="32"/>
          <w:lang w:bidi="ar"/>
        </w:rPr>
      </w:pPr>
    </w:p>
    <w:p>
      <w:pPr>
        <w:pStyle w:val="2"/>
        <w:keepNext w:val="0"/>
        <w:keepLines w:val="0"/>
        <w:pageBreakBefore w:val="0"/>
        <w:widowControl w:val="0"/>
        <w:kinsoku/>
        <w:wordWrap/>
        <w:overflowPunct/>
        <w:topLinePunct w:val="0"/>
        <w:bidi w:val="0"/>
        <w:spacing w:line="600" w:lineRule="exact"/>
        <w:textAlignment w:val="auto"/>
        <w:rPr>
          <w:rFonts w:hint="eastAsia" w:eastAsia="方正仿宋_GBK"/>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Ansi="方正小标宋_GBK" w:eastAsia="方正小标宋_GBK"/>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kern w:val="0"/>
          <w:sz w:val="44"/>
          <w:szCs w:val="44"/>
          <w:lang w:bidi="ar"/>
        </w:rPr>
      </w:pPr>
      <w:r>
        <w:rPr>
          <w:rFonts w:hAnsi="方正小标宋_GBK" w:eastAsia="方正小标宋_GBK"/>
          <w:kern w:val="0"/>
          <w:sz w:val="44"/>
          <w:szCs w:val="44"/>
          <w:lang w:bidi="ar"/>
        </w:rPr>
        <w:t>南川区建设工程砂石土资源</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Ansi="方正小标宋_GBK" w:eastAsia="方正小标宋_GBK"/>
          <w:kern w:val="0"/>
          <w:sz w:val="44"/>
          <w:szCs w:val="44"/>
          <w:lang w:bidi="ar"/>
        </w:rPr>
      </w:pPr>
      <w:r>
        <w:rPr>
          <w:rFonts w:hAnsi="方正小标宋_GBK" w:eastAsia="方正小标宋_GBK"/>
          <w:kern w:val="0"/>
          <w:sz w:val="44"/>
          <w:szCs w:val="44"/>
          <w:lang w:bidi="ar"/>
        </w:rPr>
        <w:t>监督管理实施细则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_GBK"/>
          <w:kern w:val="0"/>
          <w:sz w:val="32"/>
          <w:szCs w:val="32"/>
          <w:lang w:bidi="ar"/>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eastAsia="方正仿宋_GBK"/>
          <w:kern w:val="0"/>
          <w:sz w:val="32"/>
          <w:szCs w:val="32"/>
          <w:lang w:bidi="ar"/>
        </w:rPr>
      </w:pPr>
      <w:r>
        <w:rPr>
          <w:rFonts w:eastAsia="方正仿宋_GBK"/>
          <w:kern w:val="0"/>
          <w:sz w:val="32"/>
          <w:szCs w:val="32"/>
          <w:lang w:bidi="ar"/>
        </w:rPr>
        <w:t>为持续加强</w:t>
      </w:r>
      <w:r>
        <w:rPr>
          <w:rFonts w:hint="eastAsia" w:eastAsia="方正仿宋_GBK"/>
          <w:kern w:val="0"/>
          <w:sz w:val="32"/>
          <w:szCs w:val="32"/>
          <w:lang w:bidi="ar"/>
        </w:rPr>
        <w:t>全区</w:t>
      </w:r>
      <w:r>
        <w:rPr>
          <w:rFonts w:eastAsia="方正仿宋_GBK"/>
          <w:kern w:val="0"/>
          <w:sz w:val="32"/>
          <w:szCs w:val="32"/>
          <w:lang w:bidi="ar"/>
        </w:rPr>
        <w:t>建设工程砂石土资源</w:t>
      </w:r>
      <w:r>
        <w:rPr>
          <w:rFonts w:hint="eastAsia" w:eastAsia="方正仿宋_GBK"/>
          <w:kern w:val="0"/>
          <w:sz w:val="32"/>
          <w:szCs w:val="32"/>
          <w:lang w:bidi="ar"/>
        </w:rPr>
        <w:t>监督</w:t>
      </w:r>
      <w:r>
        <w:rPr>
          <w:rFonts w:eastAsia="方正仿宋_GBK"/>
          <w:kern w:val="0"/>
          <w:sz w:val="32"/>
          <w:szCs w:val="32"/>
          <w:lang w:bidi="ar"/>
        </w:rPr>
        <w:t>管理，进一步规范利用行为，严厉打击以建设工程名义非法开采矿产资源，促进全区砂石土行业持续健康有序发展，根据《中华人民共和国矿产资源法》、国家发展改革委等十五部委《关于促进砂石行业健康有序发展的指导意见》（发改价格〔2020〕473号）、重庆市规划和自然资源局等五部门《关于加强建设工程砂石土监督管理严厉打击非法采矿的指导意见》（渝规资〔2023〕49号）</w:t>
      </w:r>
      <w:r>
        <w:rPr>
          <w:rFonts w:hint="eastAsia" w:eastAsia="方正仿宋_GBK"/>
          <w:kern w:val="0"/>
          <w:sz w:val="32"/>
          <w:szCs w:val="32"/>
          <w:lang w:bidi="ar"/>
        </w:rPr>
        <w:t>等规定</w:t>
      </w:r>
      <w:r>
        <w:rPr>
          <w:rFonts w:eastAsia="方正仿宋_GBK"/>
          <w:kern w:val="0"/>
          <w:sz w:val="32"/>
          <w:szCs w:val="32"/>
          <w:lang w:bidi="ar"/>
        </w:rPr>
        <w:t>，结合我区实际，制定本实施细则。</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eastAsia="方正仿宋_GBK"/>
          <w:kern w:val="0"/>
          <w:sz w:val="32"/>
          <w:szCs w:val="32"/>
          <w:lang w:bidi="ar"/>
        </w:rPr>
      </w:pPr>
      <w:r>
        <w:rPr>
          <w:rFonts w:hint="eastAsia" w:ascii="方正黑体_GBK" w:hAnsi="方正黑体_GBK" w:eastAsia="方正黑体_GBK" w:cs="方正黑体_GBK"/>
          <w:kern w:val="0"/>
          <w:sz w:val="32"/>
          <w:szCs w:val="32"/>
          <w:lang w:bidi="ar"/>
        </w:rPr>
        <w:t xml:space="preserve">第一条 </w:t>
      </w:r>
      <w:r>
        <w:rPr>
          <w:rFonts w:hint="eastAsia" w:eastAsia="方正仿宋_GBK"/>
          <w:kern w:val="0"/>
          <w:sz w:val="32"/>
          <w:szCs w:val="32"/>
          <w:lang w:bidi="ar"/>
        </w:rPr>
        <w:t>本实施细则所指的建设工程砂石土资源，是指</w:t>
      </w:r>
      <w:r>
        <w:rPr>
          <w:rFonts w:eastAsia="方正仿宋_GBK"/>
          <w:kern w:val="0"/>
          <w:sz w:val="32"/>
          <w:szCs w:val="32"/>
          <w:lang w:bidi="ar"/>
        </w:rPr>
        <w:t>经</w:t>
      </w:r>
      <w:r>
        <w:rPr>
          <w:rFonts w:hint="eastAsia" w:eastAsia="方正仿宋_GBK"/>
          <w:kern w:val="0"/>
          <w:sz w:val="32"/>
          <w:szCs w:val="32"/>
          <w:lang w:bidi="ar"/>
        </w:rPr>
        <w:t>依法</w:t>
      </w:r>
      <w:r>
        <w:rPr>
          <w:rFonts w:eastAsia="方正仿宋_GBK"/>
          <w:kern w:val="0"/>
          <w:sz w:val="32"/>
          <w:szCs w:val="32"/>
          <w:lang w:bidi="ar"/>
        </w:rPr>
        <w:t>批准</w:t>
      </w:r>
      <w:r>
        <w:rPr>
          <w:rFonts w:hint="eastAsia" w:eastAsia="方正仿宋_GBK"/>
          <w:kern w:val="0"/>
          <w:sz w:val="32"/>
          <w:szCs w:val="32"/>
          <w:lang w:bidi="ar"/>
        </w:rPr>
        <w:t>设立</w:t>
      </w:r>
      <w:r>
        <w:rPr>
          <w:rFonts w:eastAsia="方正仿宋_GBK"/>
          <w:kern w:val="0"/>
          <w:sz w:val="32"/>
          <w:szCs w:val="32"/>
          <w:lang w:bidi="ar"/>
        </w:rPr>
        <w:t>的建设工程，在批准的</w:t>
      </w:r>
      <w:r>
        <w:rPr>
          <w:rFonts w:hint="eastAsia" w:eastAsia="方正仿宋_GBK"/>
          <w:kern w:val="0"/>
          <w:sz w:val="32"/>
          <w:szCs w:val="32"/>
          <w:lang w:bidi="ar"/>
        </w:rPr>
        <w:t>合法用地</w:t>
      </w:r>
      <w:r>
        <w:rPr>
          <w:rFonts w:eastAsia="方正仿宋_GBK"/>
          <w:kern w:val="0"/>
          <w:sz w:val="32"/>
          <w:szCs w:val="32"/>
          <w:lang w:bidi="ar"/>
        </w:rPr>
        <w:t>范围内</w:t>
      </w:r>
      <w:r>
        <w:rPr>
          <w:rFonts w:hint="eastAsia" w:eastAsia="方正仿宋_GBK"/>
          <w:kern w:val="0"/>
          <w:sz w:val="32"/>
          <w:szCs w:val="32"/>
          <w:lang w:bidi="ar"/>
        </w:rPr>
        <w:t>，按相关设计在施工中</w:t>
      </w:r>
      <w:r>
        <w:rPr>
          <w:rFonts w:eastAsia="方正仿宋_GBK"/>
          <w:kern w:val="0"/>
          <w:sz w:val="32"/>
          <w:szCs w:val="32"/>
          <w:lang w:bidi="ar"/>
        </w:rPr>
        <w:t>产生的砂石土资源。</w:t>
      </w:r>
      <w:r>
        <w:rPr>
          <w:rFonts w:hint="eastAsia" w:eastAsia="方正仿宋_GBK"/>
          <w:kern w:val="0"/>
          <w:sz w:val="32"/>
          <w:szCs w:val="32"/>
          <w:lang w:bidi="ar"/>
        </w:rPr>
        <w:t>其中，河道管理范围内的建设工程自用后剩余砂石土资源的综合利用管理，按照水行政主管部门有关规定执行。</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 xml:space="preserve">第二条 </w:t>
      </w:r>
      <w:r>
        <w:rPr>
          <w:rFonts w:eastAsia="方正仿宋_GBK"/>
          <w:kern w:val="0"/>
          <w:sz w:val="32"/>
          <w:szCs w:val="32"/>
          <w:lang w:bidi="ar"/>
        </w:rPr>
        <w:t>建设工程砂石土资源属国家所有，</w:t>
      </w:r>
      <w:r>
        <w:rPr>
          <w:rFonts w:hint="eastAsia" w:eastAsia="方正仿宋_GBK"/>
          <w:kern w:val="0"/>
          <w:sz w:val="32"/>
          <w:szCs w:val="32"/>
          <w:lang w:bidi="ar"/>
        </w:rPr>
        <w:t>禁止任何单位和个人擅自售卖或者擅自转供其他建设工程、企业和个人。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第三条</w:t>
      </w:r>
      <w:r>
        <w:rPr>
          <w:rFonts w:hint="eastAsia" w:eastAsia="方正仿宋_GBK"/>
          <w:kern w:val="0"/>
          <w:sz w:val="32"/>
          <w:szCs w:val="32"/>
          <w:lang w:bidi="ar"/>
        </w:rPr>
        <w:t xml:space="preserve"> 加强源头管控，建设工程勘查设计应充分考虑原始地理地貌特征、天然植被、生态环境、安全等因素，合理确定建设工程砂石土规模，严禁大开大挖，</w:t>
      </w:r>
      <w:r>
        <w:rPr>
          <w:rFonts w:eastAsia="方正仿宋_GBK"/>
          <w:kern w:val="0"/>
          <w:sz w:val="32"/>
          <w:szCs w:val="32"/>
          <w:lang w:bidi="ar"/>
        </w:rPr>
        <w:t>最大限度减少建设工程砂石土资源产生。</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第四条</w:t>
      </w:r>
      <w:r>
        <w:rPr>
          <w:rFonts w:hint="eastAsia" w:eastAsia="方正仿宋_GBK"/>
          <w:kern w:val="0"/>
          <w:sz w:val="32"/>
          <w:szCs w:val="32"/>
          <w:lang w:bidi="ar"/>
        </w:rPr>
        <w:t xml:space="preserve"> 在满足本工程自用后，建设单位应将建设工程产生的剩余砂石土资源</w:t>
      </w:r>
      <w:r>
        <w:rPr>
          <w:rFonts w:hint="eastAsia" w:eastAsia="方正仿宋_GBK"/>
          <w:bCs/>
          <w:kern w:val="0"/>
          <w:sz w:val="32"/>
          <w:szCs w:val="32"/>
          <w:lang w:bidi="ar"/>
        </w:rPr>
        <w:t>运输至指定堆放地点，</w:t>
      </w:r>
      <w:r>
        <w:rPr>
          <w:rFonts w:hint="eastAsia" w:eastAsia="方正仿宋_GBK"/>
          <w:kern w:val="0"/>
          <w:sz w:val="32"/>
          <w:szCs w:val="32"/>
          <w:lang w:bidi="ar"/>
        </w:rPr>
        <w:t>移交区政府指定的接管单位接管，由其统一处置，处置价格不得低于本地区同类型砂石土资源销售同期市场均价。</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bCs/>
          <w:kern w:val="0"/>
          <w:sz w:val="32"/>
          <w:szCs w:val="32"/>
          <w:lang w:bidi="ar"/>
        </w:rPr>
      </w:pPr>
      <w:r>
        <w:rPr>
          <w:rFonts w:hint="eastAsia" w:eastAsia="方正仿宋_GBK"/>
          <w:bCs/>
          <w:kern w:val="0"/>
          <w:sz w:val="32"/>
          <w:szCs w:val="32"/>
          <w:lang w:bidi="ar"/>
        </w:rPr>
        <w:t>区政府指定的接管单位应规划砂石土堆放地点，报区规划自然资源局审核公布。</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eastAsia="方正仿宋_GBK"/>
          <w:kern w:val="0"/>
          <w:sz w:val="32"/>
          <w:szCs w:val="32"/>
          <w:lang w:bidi="ar"/>
        </w:rPr>
      </w:pPr>
      <w:r>
        <w:rPr>
          <w:rFonts w:hint="eastAsia" w:ascii="方正黑体_GBK" w:hAnsi="方正黑体_GBK" w:eastAsia="方正黑体_GBK" w:cs="方正黑体_GBK"/>
          <w:kern w:val="0"/>
          <w:sz w:val="32"/>
          <w:szCs w:val="32"/>
          <w:lang w:bidi="ar"/>
        </w:rPr>
        <w:t>第五条</w:t>
      </w:r>
      <w:r>
        <w:rPr>
          <w:rFonts w:hint="eastAsia" w:eastAsia="方正仿宋_GBK"/>
          <w:kern w:val="0"/>
          <w:sz w:val="32"/>
          <w:szCs w:val="32"/>
          <w:lang w:bidi="ar"/>
        </w:rPr>
        <w:t xml:space="preserve"> 建设工程砂石土资源具体按以下程序处置：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bCs/>
          <w:kern w:val="0"/>
          <w:sz w:val="32"/>
          <w:szCs w:val="32"/>
          <w:lang w:eastAsia="zh-CN" w:bidi="ar"/>
        </w:rPr>
      </w:pPr>
      <w:r>
        <w:rPr>
          <w:rFonts w:hint="eastAsia" w:eastAsia="方正仿宋_GBK"/>
          <w:bCs/>
          <w:kern w:val="0"/>
          <w:sz w:val="32"/>
          <w:szCs w:val="32"/>
          <w:lang w:bidi="ar"/>
        </w:rPr>
        <w:t>（一）经依法批准的建设工程在动工前，建设单位应根据工程勘查、设计等资料充分分析论证，预计将产生砂石土资源的，应向区规划自然资源局申报，其中</w:t>
      </w:r>
      <w:r>
        <w:rPr>
          <w:rFonts w:hint="eastAsia" w:eastAsia="方正仿宋_GBK"/>
          <w:sz w:val="32"/>
          <w:szCs w:val="32"/>
        </w:rPr>
        <w:t>建设工程的自用量由</w:t>
      </w:r>
      <w:r>
        <w:rPr>
          <w:rFonts w:hint="eastAsia" w:eastAsia="方正仿宋_GBK"/>
          <w:bCs/>
          <w:kern w:val="0"/>
          <w:sz w:val="32"/>
          <w:szCs w:val="32"/>
          <w:lang w:bidi="ar"/>
        </w:rPr>
        <w:t>建设单位提供依据并由建设工程主管部门审核</w:t>
      </w:r>
      <w:r>
        <w:rPr>
          <w:rFonts w:hint="eastAsia"/>
          <w:bCs/>
          <w:kern w:val="0"/>
          <w:sz w:val="32"/>
          <w:szCs w:val="32"/>
          <w:lang w:eastAsia="zh-CN"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bCs/>
          <w:kern w:val="0"/>
          <w:sz w:val="32"/>
          <w:szCs w:val="32"/>
          <w:lang w:eastAsia="zh-CN" w:bidi="ar"/>
        </w:rPr>
      </w:pPr>
      <w:r>
        <w:rPr>
          <w:rFonts w:hint="eastAsia" w:eastAsia="方正仿宋_GBK"/>
          <w:bCs/>
          <w:kern w:val="0"/>
          <w:sz w:val="32"/>
          <w:szCs w:val="32"/>
          <w:lang w:bidi="ar"/>
        </w:rPr>
        <w:t>（二）区规划自然资源局接到建设单位的申报材料后，会同建设工程主管部门、区国资金融发展中心、接管单位等共同现场踏勘，确认将产生砂石土资源的，由区规划自然资源局组织编制、审查</w:t>
      </w:r>
      <w:r>
        <w:rPr>
          <w:rFonts w:eastAsia="方正仿宋_GBK"/>
          <w:kern w:val="0"/>
          <w:sz w:val="32"/>
          <w:szCs w:val="32"/>
          <w:lang w:bidi="ar"/>
        </w:rPr>
        <w:t>《建设工程砂石土资源调查报告》（以下简称</w:t>
      </w:r>
      <w:r>
        <w:rPr>
          <w:rFonts w:hint="eastAsia" w:eastAsia="方正仿宋_GBK"/>
          <w:kern w:val="0"/>
          <w:sz w:val="32"/>
          <w:szCs w:val="32"/>
          <w:lang w:bidi="ar"/>
        </w:rPr>
        <w:t>《</w:t>
      </w:r>
      <w:r>
        <w:rPr>
          <w:rFonts w:eastAsia="方正仿宋_GBK"/>
          <w:kern w:val="0"/>
          <w:sz w:val="32"/>
          <w:szCs w:val="32"/>
          <w:lang w:bidi="ar"/>
        </w:rPr>
        <w:t>调查报告</w:t>
      </w:r>
      <w:r>
        <w:rPr>
          <w:rFonts w:hint="eastAsia" w:eastAsia="方正仿宋_GBK"/>
          <w:kern w:val="0"/>
          <w:sz w:val="32"/>
          <w:szCs w:val="32"/>
          <w:lang w:bidi="ar"/>
        </w:rPr>
        <w:t>》</w:t>
      </w:r>
      <w:r>
        <w:rPr>
          <w:rFonts w:eastAsia="方正仿宋_GBK"/>
          <w:kern w:val="0"/>
          <w:sz w:val="32"/>
          <w:szCs w:val="32"/>
          <w:lang w:bidi="ar"/>
        </w:rPr>
        <w:t>）</w:t>
      </w:r>
      <w:r>
        <w:rPr>
          <w:rFonts w:hint="eastAsia" w:eastAsia="方正仿宋_GBK"/>
          <w:kern w:val="0"/>
          <w:sz w:val="32"/>
          <w:szCs w:val="32"/>
          <w:lang w:bidi="ar"/>
        </w:rPr>
        <w:t>。</w:t>
      </w:r>
      <w:r>
        <w:rPr>
          <w:rFonts w:eastAsia="方正仿宋_GBK"/>
          <w:kern w:val="0"/>
          <w:sz w:val="32"/>
          <w:szCs w:val="32"/>
          <w:lang w:bidi="ar"/>
        </w:rPr>
        <w:t>《调查报告》</w:t>
      </w:r>
      <w:r>
        <w:rPr>
          <w:rFonts w:hint="eastAsia" w:eastAsia="方正仿宋_GBK"/>
          <w:kern w:val="0"/>
          <w:sz w:val="32"/>
          <w:szCs w:val="32"/>
          <w:lang w:bidi="ar"/>
        </w:rPr>
        <w:t>包含但不限于建设工程</w:t>
      </w:r>
      <w:r>
        <w:rPr>
          <w:rFonts w:eastAsia="方正仿宋_GBK"/>
          <w:kern w:val="0"/>
          <w:sz w:val="32"/>
          <w:szCs w:val="32"/>
          <w:lang w:bidi="ar"/>
        </w:rPr>
        <w:t>砂石土总量、自用量、剩余砂石土</w:t>
      </w:r>
      <w:r>
        <w:rPr>
          <w:rFonts w:hint="eastAsia" w:eastAsia="方正仿宋_GBK"/>
          <w:kern w:val="0"/>
          <w:sz w:val="32"/>
          <w:szCs w:val="32"/>
          <w:lang w:bidi="ar"/>
        </w:rPr>
        <w:t>数</w:t>
      </w:r>
      <w:r>
        <w:rPr>
          <w:rFonts w:eastAsia="方正仿宋_GBK"/>
          <w:kern w:val="0"/>
          <w:sz w:val="32"/>
          <w:szCs w:val="32"/>
          <w:lang w:bidi="ar"/>
        </w:rPr>
        <w:t>量等</w:t>
      </w:r>
      <w:r>
        <w:rPr>
          <w:rFonts w:hint="eastAsia" w:eastAsia="方正仿宋_GBK"/>
          <w:kern w:val="0"/>
          <w:sz w:val="32"/>
          <w:szCs w:val="32"/>
          <w:lang w:bidi="ar"/>
        </w:rPr>
        <w:t>主要</w:t>
      </w:r>
      <w:r>
        <w:rPr>
          <w:rFonts w:eastAsia="方正仿宋_GBK"/>
          <w:kern w:val="0"/>
          <w:sz w:val="32"/>
          <w:szCs w:val="32"/>
          <w:lang w:bidi="ar"/>
        </w:rPr>
        <w:t>内容</w:t>
      </w:r>
      <w:r>
        <w:rPr>
          <w:rFonts w:hint="eastAsia"/>
          <w:kern w:val="0"/>
          <w:sz w:val="32"/>
          <w:szCs w:val="32"/>
          <w:lang w:eastAsia="zh-CN"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bCs/>
          <w:kern w:val="0"/>
          <w:sz w:val="32"/>
          <w:szCs w:val="32"/>
          <w:lang w:eastAsia="zh-CN" w:bidi="ar"/>
        </w:rPr>
      </w:pPr>
      <w:r>
        <w:rPr>
          <w:rFonts w:hint="eastAsia" w:eastAsia="方正仿宋_GBK"/>
          <w:bCs/>
          <w:kern w:val="0"/>
          <w:sz w:val="32"/>
          <w:szCs w:val="32"/>
          <w:lang w:bidi="ar"/>
        </w:rPr>
        <w:t>（三）建设工程动工后，建设单位应组织将剩余的砂石土资源运输至指定堆放地点，并做好与砂石土接管单位的移交工作，接管单位应根据各项目实际情况，收集整理移交资料，建立移交台账等</w:t>
      </w:r>
      <w:r>
        <w:rPr>
          <w:rFonts w:hint="eastAsia"/>
          <w:bCs/>
          <w:kern w:val="0"/>
          <w:sz w:val="32"/>
          <w:szCs w:val="32"/>
          <w:lang w:eastAsia="zh-CN"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eastAsia="zh-CN" w:bidi="ar"/>
        </w:rPr>
      </w:pPr>
      <w:r>
        <w:rPr>
          <w:rFonts w:hint="eastAsia" w:eastAsia="方正仿宋_GBK"/>
          <w:kern w:val="0"/>
          <w:sz w:val="32"/>
          <w:szCs w:val="32"/>
          <w:lang w:bidi="ar"/>
        </w:rPr>
        <w:t>（四）砂石土接管单位根据各堆放点的实际情况，不定期做好堆放点砂石土</w:t>
      </w:r>
      <w:r>
        <w:rPr>
          <w:rFonts w:hint="eastAsia"/>
          <w:kern w:val="0"/>
          <w:sz w:val="32"/>
          <w:szCs w:val="32"/>
          <w:lang w:val="en-US" w:eastAsia="zh-CN" w:bidi="ar"/>
        </w:rPr>
        <w:t>资源</w:t>
      </w:r>
      <w:r>
        <w:rPr>
          <w:rFonts w:hint="eastAsia" w:eastAsia="方正仿宋_GBK"/>
          <w:kern w:val="0"/>
          <w:sz w:val="32"/>
          <w:szCs w:val="32"/>
          <w:lang w:bidi="ar"/>
        </w:rPr>
        <w:t>的处置工作。在处置前，应明确砂石土资源处置价格</w:t>
      </w:r>
      <w:r>
        <w:rPr>
          <w:rFonts w:eastAsia="方正仿宋_GBK"/>
          <w:kern w:val="0"/>
          <w:sz w:val="32"/>
          <w:szCs w:val="32"/>
          <w:lang w:bidi="ar"/>
        </w:rPr>
        <w:t>（不得低于</w:t>
      </w:r>
      <w:r>
        <w:rPr>
          <w:rFonts w:hint="eastAsia"/>
          <w:kern w:val="0"/>
          <w:sz w:val="32"/>
          <w:szCs w:val="32"/>
          <w:lang w:val="en-US" w:eastAsia="zh-CN" w:bidi="ar"/>
        </w:rPr>
        <w:t>本地区</w:t>
      </w:r>
      <w:r>
        <w:rPr>
          <w:rFonts w:eastAsia="方正仿宋_GBK"/>
          <w:kern w:val="0"/>
          <w:sz w:val="32"/>
          <w:szCs w:val="32"/>
          <w:lang w:bidi="ar"/>
        </w:rPr>
        <w:t>同类型砂石土</w:t>
      </w:r>
      <w:r>
        <w:rPr>
          <w:rFonts w:hint="eastAsia"/>
          <w:kern w:val="0"/>
          <w:sz w:val="32"/>
          <w:szCs w:val="32"/>
          <w:lang w:val="en-US" w:eastAsia="zh-CN" w:bidi="ar"/>
        </w:rPr>
        <w:t>资源</w:t>
      </w:r>
      <w:r>
        <w:rPr>
          <w:rFonts w:eastAsia="方正仿宋_GBK"/>
          <w:kern w:val="0"/>
          <w:sz w:val="32"/>
          <w:szCs w:val="32"/>
          <w:lang w:bidi="ar"/>
        </w:rPr>
        <w:t>销售同期市场均价）</w:t>
      </w:r>
      <w:r>
        <w:rPr>
          <w:rFonts w:hint="eastAsia" w:eastAsia="方正仿宋_GBK"/>
          <w:kern w:val="0"/>
          <w:sz w:val="32"/>
          <w:szCs w:val="32"/>
          <w:lang w:bidi="ar"/>
        </w:rPr>
        <w:t>，在</w:t>
      </w:r>
      <w:r>
        <w:rPr>
          <w:rFonts w:eastAsia="方正仿宋_GBK"/>
          <w:kern w:val="0"/>
          <w:sz w:val="32"/>
          <w:szCs w:val="32"/>
          <w:lang w:bidi="ar"/>
        </w:rPr>
        <w:t>结合市场现状</w:t>
      </w:r>
      <w:r>
        <w:rPr>
          <w:rFonts w:hint="eastAsia" w:eastAsia="方正仿宋_GBK"/>
          <w:kern w:val="0"/>
          <w:sz w:val="32"/>
          <w:szCs w:val="32"/>
          <w:lang w:bidi="ar"/>
        </w:rPr>
        <w:t>、砂石土资源质量数量、地理位置等因素基础上，编制《</w:t>
      </w:r>
      <w:r>
        <w:rPr>
          <w:rFonts w:eastAsia="方正仿宋_GBK"/>
          <w:kern w:val="0"/>
          <w:sz w:val="32"/>
          <w:szCs w:val="32"/>
          <w:lang w:bidi="ar"/>
        </w:rPr>
        <w:t>价值评估</w:t>
      </w:r>
      <w:r>
        <w:rPr>
          <w:rFonts w:hint="eastAsia" w:eastAsia="方正仿宋_GBK"/>
          <w:kern w:val="0"/>
          <w:sz w:val="32"/>
          <w:szCs w:val="32"/>
          <w:lang w:bidi="ar"/>
        </w:rPr>
        <w:t>表</w:t>
      </w:r>
      <w:r>
        <w:rPr>
          <w:rFonts w:eastAsia="方正仿宋_GBK"/>
          <w:kern w:val="0"/>
          <w:sz w:val="32"/>
          <w:szCs w:val="32"/>
          <w:lang w:bidi="ar"/>
        </w:rPr>
        <w:t>》（以下简称</w:t>
      </w:r>
      <w:r>
        <w:rPr>
          <w:rFonts w:hint="eastAsia" w:eastAsia="方正仿宋_GBK"/>
          <w:kern w:val="0"/>
          <w:sz w:val="32"/>
          <w:szCs w:val="32"/>
          <w:lang w:bidi="ar"/>
        </w:rPr>
        <w:t>《评估表》），《评估表》由区规划自然资源局、区国资金融发展中心审核</w:t>
      </w:r>
      <w:r>
        <w:rPr>
          <w:rFonts w:hint="eastAsia"/>
          <w:kern w:val="0"/>
          <w:sz w:val="32"/>
          <w:szCs w:val="32"/>
          <w:lang w:eastAsia="zh-CN"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（五）接管单位拟定交易方案，经区国资金融发展中心审查同意，纳入区公共资源</w:t>
      </w:r>
      <w:bookmarkStart w:id="0" w:name="_GoBack"/>
      <w:bookmarkEnd w:id="0"/>
      <w:r>
        <w:rPr>
          <w:rFonts w:hint="eastAsia" w:eastAsia="方正仿宋_GBK"/>
          <w:kern w:val="0"/>
          <w:sz w:val="32"/>
          <w:szCs w:val="32"/>
          <w:lang w:bidi="ar"/>
        </w:rPr>
        <w:t>交易平台公开交易</w:t>
      </w:r>
      <w:r>
        <w:rPr>
          <w:rFonts w:hint="eastAsia" w:ascii="方正仿宋_GBK" w:hAnsi="方正仿宋_GBK" w:eastAsia="方正仿宋_GBK" w:cs="方正仿宋_GBK"/>
          <w:sz w:val="32"/>
          <w:szCs w:val="32"/>
        </w:rPr>
        <w:t>。交易所得</w:t>
      </w:r>
      <w:r>
        <w:rPr>
          <w:rFonts w:hint="eastAsia" w:eastAsia="方正仿宋_GBK"/>
          <w:kern w:val="0"/>
          <w:sz w:val="32"/>
          <w:szCs w:val="32"/>
          <w:lang w:bidi="ar"/>
        </w:rPr>
        <w:t>在</w:t>
      </w:r>
      <w:r>
        <w:rPr>
          <w:rFonts w:eastAsia="方正仿宋_GBK"/>
          <w:kern w:val="0"/>
          <w:sz w:val="32"/>
          <w:szCs w:val="32"/>
          <w:lang w:bidi="ar"/>
        </w:rPr>
        <w:t>依法纳税后全额上</w:t>
      </w:r>
      <w:r>
        <w:rPr>
          <w:rFonts w:hint="eastAsia" w:eastAsia="方正仿宋_GBK"/>
          <w:kern w:val="0"/>
          <w:sz w:val="32"/>
          <w:szCs w:val="32"/>
          <w:lang w:bidi="ar"/>
        </w:rPr>
        <w:t>缴</w:t>
      </w:r>
      <w:r>
        <w:rPr>
          <w:rFonts w:eastAsia="方正仿宋_GBK"/>
          <w:kern w:val="0"/>
          <w:sz w:val="32"/>
          <w:szCs w:val="32"/>
          <w:lang w:bidi="ar"/>
        </w:rPr>
        <w:t>区财政</w:t>
      </w:r>
      <w:r>
        <w:rPr>
          <w:rFonts w:hint="eastAsia" w:eastAsia="方正仿宋_GBK"/>
          <w:kern w:val="0"/>
          <w:sz w:val="32"/>
          <w:szCs w:val="32"/>
          <w:lang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接管单位应在每宗砂石土交易结束后10日内，将有关交易结果资料报送区规划自然资源局、区国资金融发展中心。</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sz w:val="32"/>
          <w:szCs w:val="32"/>
          <w:lang w:bidi="ar"/>
        </w:rPr>
      </w:pPr>
      <w:r>
        <w:rPr>
          <w:rFonts w:hint="eastAsia" w:ascii="方正黑体_GBK" w:hAnsi="方正黑体_GBK" w:eastAsia="方正黑体_GBK" w:cs="方正黑体_GBK"/>
          <w:kern w:val="0"/>
          <w:sz w:val="32"/>
          <w:szCs w:val="32"/>
          <w:lang w:bidi="ar"/>
        </w:rPr>
        <w:t>第六条</w:t>
      </w:r>
      <w:r>
        <w:rPr>
          <w:rFonts w:hint="eastAsia" w:eastAsia="方正仿宋_GBK"/>
          <w:kern w:val="0"/>
          <w:sz w:val="32"/>
          <w:szCs w:val="32"/>
          <w:lang w:bidi="ar"/>
        </w:rPr>
        <w:t xml:space="preserve"> 区规划自然资源局</w:t>
      </w:r>
      <w:r>
        <w:rPr>
          <w:rFonts w:hint="eastAsia" w:eastAsia="方正仿宋_GBK"/>
          <w:sz w:val="32"/>
          <w:szCs w:val="32"/>
          <w:lang w:bidi="ar"/>
        </w:rPr>
        <w:t>会同区国资金融发展中心统筹调度，建立联席会议制度，定期召集相关部门、单位召开联席会议，通报建设工程砂石土处置情况，研究协调建设工程砂石土处置有关工作。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 xml:space="preserve">第七条 </w:t>
      </w:r>
      <w:r>
        <w:rPr>
          <w:rFonts w:hint="eastAsia" w:eastAsia="方正仿宋_GBK"/>
          <w:kern w:val="0"/>
          <w:sz w:val="32"/>
          <w:szCs w:val="32"/>
          <w:lang w:bidi="ar"/>
        </w:rPr>
        <w:t>各乡镇（街道）和区级相关部门、有关单位要</w:t>
      </w:r>
      <w:r>
        <w:rPr>
          <w:rFonts w:eastAsia="方正仿宋_GBK"/>
          <w:kern w:val="0"/>
          <w:sz w:val="32"/>
          <w:szCs w:val="32"/>
          <w:lang w:bidi="ar"/>
        </w:rPr>
        <w:t>严格履行职能职责和主体责任，</w:t>
      </w:r>
      <w:r>
        <w:rPr>
          <w:rFonts w:hint="eastAsia" w:eastAsia="方正仿宋_GBK"/>
          <w:kern w:val="0"/>
          <w:sz w:val="32"/>
          <w:szCs w:val="32"/>
          <w:lang w:bidi="ar"/>
        </w:rPr>
        <w:t>切实做好建设工程砂石土管理工作：</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olor w:val="auto"/>
          <w:sz w:val="32"/>
          <w:szCs w:val="32"/>
          <w:lang w:bidi="ar"/>
        </w:rPr>
      </w:pPr>
      <w:r>
        <w:rPr>
          <w:rFonts w:hint="eastAsia" w:ascii="Times New Roman" w:hAnsi="Times New Roman" w:eastAsia="方正仿宋_GBK"/>
          <w:color w:val="auto"/>
          <w:sz w:val="32"/>
          <w:szCs w:val="32"/>
          <w:lang w:bidi="ar"/>
        </w:rPr>
        <w:t>区规划自然资源局负责统筹全区建设工程砂石土资源监督管理；组织编制并</w:t>
      </w:r>
      <w:r>
        <w:rPr>
          <w:rFonts w:ascii="Times New Roman" w:hAnsi="Times New Roman" w:eastAsia="方正仿宋_GBK" w:cs="Times New Roman"/>
          <w:color w:val="auto"/>
          <w:sz w:val="32"/>
          <w:szCs w:val="32"/>
          <w:lang w:bidi="ar"/>
        </w:rPr>
        <w:t>审查</w:t>
      </w:r>
      <w:r>
        <w:rPr>
          <w:rFonts w:hint="eastAsia" w:ascii="Times New Roman" w:hAnsi="Times New Roman" w:eastAsia="方正仿宋_GBK"/>
          <w:color w:val="auto"/>
          <w:sz w:val="32"/>
          <w:szCs w:val="32"/>
          <w:lang w:bidi="ar"/>
        </w:rPr>
        <w:t>《调查报告》</w:t>
      </w:r>
      <w:r>
        <w:rPr>
          <w:rFonts w:hint="eastAsia" w:ascii="Times New Roman" w:hAnsi="Times New Roman" w:eastAsia="方正仿宋_GBK" w:cs="Times New Roman"/>
          <w:color w:val="auto"/>
          <w:sz w:val="32"/>
          <w:szCs w:val="32"/>
          <w:lang w:bidi="ar"/>
        </w:rPr>
        <w:t>，公布集中堆放点，依法打击、</w:t>
      </w:r>
      <w:r>
        <w:rPr>
          <w:rFonts w:ascii="Times New Roman" w:hAnsi="Times New Roman" w:eastAsia="方正仿宋_GBK" w:cs="Times New Roman"/>
          <w:color w:val="auto"/>
          <w:sz w:val="32"/>
          <w:szCs w:val="32"/>
          <w:lang w:bidi="ar"/>
        </w:rPr>
        <w:t>查处建设工程非法</w:t>
      </w:r>
      <w:r>
        <w:rPr>
          <w:rFonts w:hint="eastAsia" w:ascii="Times New Roman" w:hAnsi="Times New Roman" w:eastAsia="方正仿宋_GBK" w:cs="Times New Roman"/>
          <w:color w:val="auto"/>
          <w:sz w:val="32"/>
          <w:szCs w:val="32"/>
          <w:lang w:bidi="ar"/>
        </w:rPr>
        <w:t>采矿采砂</w:t>
      </w:r>
      <w:r>
        <w:rPr>
          <w:rFonts w:ascii="Times New Roman" w:hAnsi="Times New Roman" w:eastAsia="方正仿宋_GBK" w:cs="Times New Roman"/>
          <w:color w:val="auto"/>
          <w:sz w:val="32"/>
          <w:szCs w:val="32"/>
          <w:lang w:bidi="ar"/>
        </w:rPr>
        <w:t>行为</w:t>
      </w:r>
      <w:r>
        <w:rPr>
          <w:rFonts w:hint="eastAsia" w:ascii="Times New Roman" w:hAnsi="Times New Roman" w:eastAsia="方正仿宋_GBK" w:cs="Times New Roman"/>
          <w:color w:val="auto"/>
          <w:sz w:val="32"/>
          <w:szCs w:val="32"/>
          <w:lang w:bidi="ar"/>
        </w:rPr>
        <w:t>，参与审核《评估表》；建立联席会议制度，</w:t>
      </w:r>
      <w:r>
        <w:rPr>
          <w:rFonts w:hint="eastAsia" w:ascii="Times New Roman" w:hAnsi="Times New Roman" w:eastAsia="方正仿宋_GBK"/>
          <w:color w:val="auto"/>
          <w:sz w:val="32"/>
          <w:szCs w:val="32"/>
          <w:lang w:bidi="ar"/>
        </w:rPr>
        <w:t>定期召集相关单位召开联席会议。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eastAsia="方正仿宋_GBK"/>
          <w:kern w:val="0"/>
          <w:sz w:val="32"/>
          <w:szCs w:val="32"/>
          <w:lang w:bidi="ar"/>
        </w:rPr>
        <w:t>区公安局</w:t>
      </w:r>
      <w:r>
        <w:rPr>
          <w:rFonts w:eastAsia="方正仿宋_GBK"/>
          <w:snapToGrid w:val="0"/>
          <w:kern w:val="0"/>
          <w:sz w:val="32"/>
          <w:szCs w:val="32"/>
        </w:rPr>
        <w:t>负责</w:t>
      </w:r>
      <w:r>
        <w:rPr>
          <w:rFonts w:hint="eastAsia" w:eastAsia="方正仿宋_GBK"/>
          <w:snapToGrid w:val="0"/>
          <w:kern w:val="0"/>
          <w:sz w:val="32"/>
          <w:szCs w:val="32"/>
        </w:rPr>
        <w:t>依法打击</w:t>
      </w:r>
      <w:r>
        <w:rPr>
          <w:rFonts w:eastAsia="方正仿宋_GBK"/>
          <w:kern w:val="0"/>
          <w:sz w:val="32"/>
          <w:szCs w:val="32"/>
          <w:lang w:bidi="ar"/>
        </w:rPr>
        <w:t>建设工程砂石土资源</w:t>
      </w:r>
      <w:r>
        <w:rPr>
          <w:rFonts w:hint="eastAsia" w:eastAsia="方正仿宋_GBK"/>
          <w:kern w:val="0"/>
          <w:sz w:val="32"/>
          <w:szCs w:val="32"/>
          <w:lang w:bidi="ar"/>
        </w:rPr>
        <w:t>非法采矿</w:t>
      </w:r>
      <w:r>
        <w:rPr>
          <w:rFonts w:eastAsia="方正仿宋_GBK"/>
          <w:kern w:val="0"/>
          <w:sz w:val="32"/>
          <w:szCs w:val="32"/>
          <w:lang w:bidi="ar"/>
        </w:rPr>
        <w:t>等违法</w:t>
      </w:r>
      <w:r>
        <w:rPr>
          <w:rFonts w:hint="eastAsia" w:eastAsia="方正仿宋_GBK"/>
          <w:kern w:val="0"/>
          <w:sz w:val="32"/>
          <w:szCs w:val="32"/>
          <w:lang w:bidi="ar"/>
        </w:rPr>
        <w:t>犯罪</w:t>
      </w:r>
      <w:r>
        <w:rPr>
          <w:rFonts w:eastAsia="方正仿宋_GBK"/>
          <w:kern w:val="0"/>
          <w:sz w:val="32"/>
          <w:szCs w:val="32"/>
          <w:lang w:bidi="ar"/>
        </w:rPr>
        <w:t>行为。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eastAsia="方正仿宋_GBK"/>
          <w:kern w:val="0"/>
          <w:sz w:val="32"/>
          <w:szCs w:val="32"/>
          <w:lang w:bidi="ar"/>
        </w:rPr>
        <w:t>区财政局</w:t>
      </w:r>
      <w:r>
        <w:rPr>
          <w:rFonts w:hint="eastAsia" w:eastAsia="方正仿宋_GBK"/>
          <w:kern w:val="0"/>
          <w:sz w:val="32"/>
          <w:szCs w:val="32"/>
          <w:lang w:bidi="ar"/>
        </w:rPr>
        <w:t>负责砂石土资源处置款项解缴入库；</w:t>
      </w:r>
      <w:r>
        <w:rPr>
          <w:rFonts w:eastAsia="方正仿宋_GBK"/>
          <w:kern w:val="0"/>
          <w:sz w:val="32"/>
          <w:szCs w:val="32"/>
          <w:lang w:bidi="ar"/>
        </w:rPr>
        <w:t>结算</w:t>
      </w:r>
      <w:r>
        <w:rPr>
          <w:rFonts w:hint="eastAsia" w:eastAsia="方正仿宋_GBK"/>
          <w:kern w:val="0"/>
          <w:sz w:val="32"/>
          <w:szCs w:val="32"/>
          <w:lang w:bidi="ar"/>
        </w:rPr>
        <w:t>支付</w:t>
      </w:r>
      <w:r>
        <w:rPr>
          <w:rFonts w:eastAsia="方正仿宋_GBK"/>
          <w:kern w:val="0"/>
          <w:sz w:val="32"/>
          <w:szCs w:val="32"/>
          <w:lang w:bidi="ar"/>
        </w:rPr>
        <w:t>相关费用。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snapToGrid w:val="0"/>
          <w:sz w:val="32"/>
          <w:szCs w:val="32"/>
        </w:rPr>
      </w:pPr>
      <w:r>
        <w:rPr>
          <w:rFonts w:hint="eastAsia" w:eastAsia="方正仿宋_GBK"/>
          <w:snapToGrid w:val="0"/>
          <w:sz w:val="32"/>
          <w:szCs w:val="32"/>
        </w:rPr>
        <w:t>建设工程主管部门（含指挥部、管委会）负责承担相应建设工程的生态</w:t>
      </w:r>
      <w:r>
        <w:rPr>
          <w:rFonts w:hint="eastAsia"/>
          <w:snapToGrid w:val="0"/>
          <w:sz w:val="32"/>
          <w:szCs w:val="32"/>
          <w:lang w:val="en-US" w:eastAsia="zh-CN"/>
        </w:rPr>
        <w:t>环境</w:t>
      </w:r>
      <w:r>
        <w:rPr>
          <w:rFonts w:hint="eastAsia" w:eastAsia="方正仿宋_GBK"/>
          <w:snapToGrid w:val="0"/>
          <w:sz w:val="32"/>
          <w:szCs w:val="32"/>
        </w:rPr>
        <w:t>保护、安全生产监管责任；审核建设工程自用量，协助审查《调查报告》；负责建设工程现场监管和日常巡查，发现未按设计施工的应及时制止并抄告区规划自然资源局；督促建设单位将建设工程剩余砂石土资源运输至指定地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区水利局负责全区河道范围内建设工程砂石土综合利用审查、现场监管和日常巡查等工作。</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olor w:val="auto"/>
          <w:sz w:val="32"/>
          <w:szCs w:val="32"/>
          <w:lang w:bidi="ar"/>
        </w:rPr>
      </w:pPr>
      <w:r>
        <w:rPr>
          <w:rFonts w:ascii="Times New Roman" w:hAnsi="Times New Roman" w:eastAsia="方正仿宋_GBK"/>
          <w:color w:val="auto"/>
          <w:sz w:val="32"/>
          <w:szCs w:val="32"/>
          <w:lang w:bidi="ar"/>
        </w:rPr>
        <w:t>区国资金融发展中心负责</w:t>
      </w:r>
      <w:r>
        <w:rPr>
          <w:rFonts w:hint="eastAsia" w:ascii="Times New Roman" w:hAnsi="Times New Roman" w:eastAsia="方正仿宋_GBK"/>
          <w:color w:val="auto"/>
          <w:sz w:val="32"/>
          <w:szCs w:val="32"/>
          <w:lang w:bidi="ar"/>
        </w:rPr>
        <w:t>开展《评估表》抽查工作；参与</w:t>
      </w:r>
      <w:r>
        <w:rPr>
          <w:rFonts w:hint="eastAsia" w:ascii="Times New Roman" w:hAnsi="Times New Roman" w:eastAsia="方正仿宋_GBK"/>
          <w:snapToGrid w:val="0"/>
          <w:color w:val="auto"/>
          <w:sz w:val="32"/>
          <w:szCs w:val="32"/>
        </w:rPr>
        <w:t>《调查报告》和砂石土交易方案的审查工作</w:t>
      </w:r>
      <w:r>
        <w:rPr>
          <w:rFonts w:hint="eastAsia" w:ascii="Times New Roman" w:hAnsi="Times New Roman" w:eastAsia="方正仿宋_GBK"/>
          <w:color w:val="auto"/>
          <w:sz w:val="32"/>
          <w:szCs w:val="32"/>
          <w:lang w:bidi="ar"/>
        </w:rPr>
        <w:t>。</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snapToGrid w:val="0"/>
          <w:color w:val="auto"/>
          <w:sz w:val="32"/>
          <w:szCs w:val="32"/>
        </w:rPr>
      </w:pPr>
      <w:r>
        <w:rPr>
          <w:rFonts w:ascii="Times New Roman" w:hAnsi="Times New Roman" w:eastAsia="方正仿宋_GBK" w:cs="Times New Roman"/>
          <w:snapToGrid w:val="0"/>
          <w:color w:val="auto"/>
          <w:sz w:val="32"/>
          <w:szCs w:val="32"/>
        </w:rPr>
        <w:t>区税务局负责</w:t>
      </w:r>
      <w:r>
        <w:rPr>
          <w:rFonts w:hint="eastAsia" w:ascii="Times New Roman" w:hAnsi="Times New Roman" w:eastAsia="方正仿宋_GBK" w:cs="Times New Roman"/>
          <w:snapToGrid w:val="0"/>
          <w:color w:val="auto"/>
          <w:sz w:val="32"/>
          <w:szCs w:val="32"/>
        </w:rPr>
        <w:t>建设工程剩余</w:t>
      </w:r>
      <w:r>
        <w:rPr>
          <w:rFonts w:ascii="Times New Roman" w:hAnsi="Times New Roman" w:eastAsia="方正仿宋_GBK" w:cs="Times New Roman"/>
          <w:snapToGrid w:val="0"/>
          <w:color w:val="auto"/>
          <w:sz w:val="32"/>
          <w:szCs w:val="32"/>
        </w:rPr>
        <w:t>砂石土</w:t>
      </w:r>
      <w:r>
        <w:rPr>
          <w:rFonts w:hint="eastAsia" w:ascii="Times New Roman" w:hAnsi="Times New Roman" w:eastAsia="方正仿宋_GBK" w:cs="Times New Roman"/>
          <w:snapToGrid w:val="0"/>
          <w:color w:val="auto"/>
          <w:sz w:val="32"/>
          <w:szCs w:val="32"/>
        </w:rPr>
        <w:t>资源</w:t>
      </w:r>
      <w:r>
        <w:rPr>
          <w:rFonts w:ascii="Times New Roman" w:hAnsi="Times New Roman" w:eastAsia="方正仿宋_GBK" w:cs="Times New Roman"/>
          <w:snapToGrid w:val="0"/>
          <w:color w:val="auto"/>
          <w:sz w:val="32"/>
          <w:szCs w:val="32"/>
        </w:rPr>
        <w:t>处置的</w:t>
      </w:r>
      <w:r>
        <w:rPr>
          <w:rFonts w:hint="eastAsia" w:ascii="Times New Roman" w:hAnsi="Times New Roman" w:eastAsia="方正仿宋_GBK" w:cs="Times New Roman"/>
          <w:snapToGrid w:val="0"/>
          <w:color w:val="auto"/>
          <w:sz w:val="32"/>
          <w:szCs w:val="32"/>
        </w:rPr>
        <w:t>税收管理</w:t>
      </w:r>
      <w:r>
        <w:rPr>
          <w:rFonts w:ascii="Times New Roman" w:hAnsi="Times New Roman" w:eastAsia="方正仿宋_GBK" w:cs="Times New Roman"/>
          <w:snapToGrid w:val="0"/>
          <w:color w:val="auto"/>
          <w:sz w:val="32"/>
          <w:szCs w:val="32"/>
        </w:rPr>
        <w:t>和征收工作</w:t>
      </w:r>
      <w:r>
        <w:rPr>
          <w:rFonts w:hint="eastAsia" w:ascii="Times New Roman" w:hAnsi="Times New Roman" w:eastAsia="方正仿宋_GBK" w:cs="Times New Roman"/>
          <w:snapToGrid w:val="0"/>
          <w:color w:val="auto"/>
          <w:sz w:val="32"/>
          <w:szCs w:val="32"/>
        </w:rPr>
        <w:t>，强化税源监控和风险管理。</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eastAsia="方正仿宋_GBK"/>
          <w:sz w:val="32"/>
          <w:szCs w:val="32"/>
          <w:lang w:bidi="ar"/>
        </w:rPr>
        <w:t>区市场监管局</w:t>
      </w:r>
      <w:r>
        <w:rPr>
          <w:rFonts w:hint="eastAsia" w:eastAsia="方正仿宋_GBK"/>
          <w:sz w:val="32"/>
          <w:szCs w:val="32"/>
          <w:lang w:bidi="ar"/>
        </w:rPr>
        <w:t>负责依法打击相互串通、操作市场价格、哄抬价格以及不正当竞争等行为。</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napToGrid w:val="0"/>
          <w:color w:val="auto"/>
          <w:sz w:val="32"/>
          <w:szCs w:val="32"/>
        </w:rPr>
      </w:pPr>
      <w:r>
        <w:rPr>
          <w:rFonts w:ascii="Times New Roman" w:hAnsi="Times New Roman" w:eastAsia="方正仿宋_GBK" w:cs="Times New Roman"/>
          <w:snapToGrid w:val="0"/>
          <w:color w:val="auto"/>
          <w:sz w:val="32"/>
          <w:szCs w:val="32"/>
        </w:rPr>
        <w:t>各乡镇（街道）负责</w:t>
      </w:r>
      <w:r>
        <w:rPr>
          <w:rFonts w:hint="eastAsia" w:ascii="Times New Roman" w:hAnsi="Times New Roman" w:eastAsia="方正仿宋_GBK" w:cs="Times New Roman"/>
          <w:snapToGrid w:val="0"/>
          <w:color w:val="auto"/>
          <w:sz w:val="32"/>
          <w:szCs w:val="32"/>
        </w:rPr>
        <w:t>及时发现、制止、报告</w:t>
      </w:r>
      <w:r>
        <w:rPr>
          <w:rFonts w:ascii="Times New Roman" w:hAnsi="Times New Roman" w:eastAsia="方正仿宋_GBK" w:cs="Times New Roman"/>
          <w:snapToGrid w:val="0"/>
          <w:color w:val="auto"/>
          <w:sz w:val="32"/>
          <w:szCs w:val="32"/>
        </w:rPr>
        <w:t>辖区内</w:t>
      </w:r>
      <w:r>
        <w:rPr>
          <w:rFonts w:hint="eastAsia" w:ascii="Times New Roman" w:hAnsi="Times New Roman" w:eastAsia="方正仿宋_GBK" w:cs="Times New Roman"/>
          <w:snapToGrid w:val="0"/>
          <w:color w:val="auto"/>
          <w:sz w:val="32"/>
          <w:szCs w:val="32"/>
        </w:rPr>
        <w:t>建设工程非法采矿采砂及销售处置行为。</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snapToGrid w:val="0"/>
          <w:color w:val="auto"/>
          <w:sz w:val="32"/>
          <w:szCs w:val="32"/>
        </w:rPr>
      </w:pPr>
      <w:r>
        <w:rPr>
          <w:rFonts w:hint="eastAsia" w:ascii="Times New Roman" w:hAnsi="Times New Roman" w:eastAsia="方正仿宋_GBK" w:cs="Times New Roman"/>
          <w:snapToGrid w:val="0"/>
          <w:color w:val="auto"/>
          <w:sz w:val="32"/>
          <w:szCs w:val="32"/>
        </w:rPr>
        <w:t>建设单位是建设工程砂石土产生的责任主体，承担相应的生态环境保护、安全生产主体责任；</w:t>
      </w:r>
      <w:r>
        <w:rPr>
          <w:rFonts w:hint="eastAsia" w:ascii="Times New Roman" w:hAnsi="Times New Roman" w:eastAsia="方正仿宋_GBK"/>
          <w:snapToGrid w:val="0"/>
          <w:color w:val="auto"/>
          <w:sz w:val="32"/>
          <w:szCs w:val="32"/>
        </w:rPr>
        <w:t>提供建设工程审批、用地、相关设计等资料；</w:t>
      </w:r>
      <w:r>
        <w:rPr>
          <w:rFonts w:hint="eastAsia" w:ascii="Times New Roman" w:hAnsi="Times New Roman" w:eastAsia="方正仿宋_GBK" w:cs="Times New Roman"/>
          <w:snapToGrid w:val="0"/>
          <w:color w:val="auto"/>
          <w:sz w:val="32"/>
          <w:szCs w:val="32"/>
        </w:rPr>
        <w:t>将剩余砂石土资源运输至指定堆放地点。</w:t>
      </w:r>
    </w:p>
    <w:p>
      <w:pPr>
        <w:pStyle w:val="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snapToGrid w:val="0"/>
          <w:color w:val="auto"/>
          <w:sz w:val="32"/>
          <w:szCs w:val="32"/>
        </w:rPr>
      </w:pPr>
      <w:r>
        <w:rPr>
          <w:rFonts w:hint="eastAsia" w:ascii="Times New Roman" w:hAnsi="Times New Roman" w:eastAsia="方正仿宋_GBK" w:cs="Times New Roman"/>
          <w:snapToGrid w:val="0"/>
          <w:color w:val="auto"/>
          <w:sz w:val="32"/>
          <w:szCs w:val="32"/>
        </w:rPr>
        <w:t>砂石土接管单位</w:t>
      </w:r>
      <w:r>
        <w:rPr>
          <w:rFonts w:ascii="Times New Roman" w:hAnsi="Times New Roman" w:eastAsia="方正仿宋_GBK" w:cs="Times New Roman"/>
          <w:snapToGrid w:val="0"/>
          <w:color w:val="auto"/>
          <w:sz w:val="32"/>
          <w:szCs w:val="32"/>
        </w:rPr>
        <w:t>负责</w:t>
      </w:r>
      <w:r>
        <w:rPr>
          <w:rFonts w:hint="eastAsia" w:ascii="Times New Roman" w:hAnsi="Times New Roman" w:eastAsia="方正仿宋_GBK" w:cs="Times New Roman"/>
          <w:snapToGrid w:val="0"/>
          <w:color w:val="auto"/>
          <w:sz w:val="32"/>
          <w:szCs w:val="32"/>
        </w:rPr>
        <w:t>规划堆放点，规范接收、堆放、处置等具体事务性工作，并负责集中堆放点的安全及监管。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 xml:space="preserve">第八条 </w:t>
      </w:r>
      <w:r>
        <w:rPr>
          <w:rFonts w:hint="eastAsia" w:eastAsia="方正仿宋_GBK"/>
          <w:kern w:val="0"/>
          <w:sz w:val="32"/>
          <w:szCs w:val="32"/>
          <w:lang w:bidi="ar"/>
        </w:rPr>
        <w:t>下列行为涉嫌违法犯罪的，将依法追究法律责任。</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（一）在交通、水利、水电、城市开发建设、工业园区平场、土地整治、生态修复、地质灾害治理、农村基础设施、森林防火公路、土地复垦、土地平整等建设工程有砂石土产生并非法销售牟利的；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（二）以批复、批示或会议纪要、“临时采石场”“临时采砂场”“临时取土场”等为名采矿的；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（三）建设单位在建设工程批准占地范围内采挖砂石土进行非法销售牟利或非法用于其他建设工程的；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（四）在临时用地范围擅自采矿的；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（五）建设单位在依法批准的建设工程占地范围外采矿的；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eastAsia="方正仿宋_GBK"/>
          <w:kern w:val="0"/>
          <w:sz w:val="32"/>
          <w:szCs w:val="32"/>
          <w:lang w:bidi="ar"/>
        </w:rPr>
        <w:t>河道管理范围内的由区水利局，河道管理范围外的由区规划自然资源局，会同公安机关按照职责进行查处；涉嫌扰乱市场秩序的，由区市场监管局按照职责查处。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第九条</w:t>
      </w:r>
      <w:r>
        <w:rPr>
          <w:rFonts w:hint="eastAsia" w:eastAsia="方正仿宋_GBK"/>
          <w:kern w:val="0"/>
          <w:sz w:val="32"/>
          <w:szCs w:val="32"/>
          <w:lang w:bidi="ar"/>
        </w:rPr>
        <w:t xml:space="preserve"> 各乡镇（街道）和区级</w:t>
      </w:r>
      <w:r>
        <w:rPr>
          <w:rFonts w:eastAsia="方正仿宋_GBK"/>
          <w:kern w:val="0"/>
          <w:sz w:val="32"/>
          <w:szCs w:val="32"/>
          <w:lang w:bidi="ar"/>
        </w:rPr>
        <w:t>相关部门</w:t>
      </w:r>
      <w:r>
        <w:rPr>
          <w:rFonts w:hint="eastAsia" w:eastAsia="方正仿宋_GBK"/>
          <w:kern w:val="0"/>
          <w:sz w:val="32"/>
          <w:szCs w:val="32"/>
          <w:lang w:bidi="ar"/>
        </w:rPr>
        <w:t>、有关</w:t>
      </w:r>
      <w:r>
        <w:rPr>
          <w:rFonts w:eastAsia="方正仿宋_GBK"/>
          <w:kern w:val="0"/>
          <w:sz w:val="32"/>
          <w:szCs w:val="32"/>
          <w:lang w:bidi="ar"/>
        </w:rPr>
        <w:t>单位要加强协作联动和沟通，凡发现</w:t>
      </w:r>
      <w:r>
        <w:rPr>
          <w:rFonts w:hint="eastAsia" w:eastAsia="方正仿宋_GBK"/>
          <w:kern w:val="0"/>
          <w:sz w:val="32"/>
          <w:szCs w:val="32"/>
          <w:lang w:bidi="ar"/>
        </w:rPr>
        <w:t>有违规开采、处置、销售建设工程砂石土资源等违法行为的</w:t>
      </w:r>
      <w:r>
        <w:rPr>
          <w:rFonts w:eastAsia="方正仿宋_GBK"/>
          <w:kern w:val="0"/>
          <w:sz w:val="32"/>
          <w:szCs w:val="32"/>
          <w:lang w:bidi="ar"/>
        </w:rPr>
        <w:t>，要</w:t>
      </w:r>
      <w:r>
        <w:rPr>
          <w:rFonts w:hint="eastAsia" w:eastAsia="方正仿宋_GBK"/>
          <w:kern w:val="0"/>
          <w:sz w:val="32"/>
          <w:szCs w:val="32"/>
          <w:lang w:bidi="ar"/>
        </w:rPr>
        <w:t>严格依法处理</w:t>
      </w:r>
      <w:r>
        <w:rPr>
          <w:rFonts w:eastAsia="方正仿宋_GBK"/>
          <w:kern w:val="0"/>
          <w:sz w:val="32"/>
          <w:szCs w:val="32"/>
          <w:lang w:bidi="ar"/>
        </w:rPr>
        <w:t>。凡因工作不力、推诿扯皮、营私舞弊、失职渎职等，造成国有资产流失和恶劣影响的，</w:t>
      </w:r>
      <w:r>
        <w:rPr>
          <w:rFonts w:hint="eastAsia" w:eastAsia="方正仿宋_GBK"/>
          <w:kern w:val="0"/>
          <w:sz w:val="32"/>
          <w:szCs w:val="32"/>
          <w:lang w:bidi="ar"/>
        </w:rPr>
        <w:t>由有关部门依法</w:t>
      </w:r>
      <w:r>
        <w:rPr>
          <w:rFonts w:eastAsia="方正仿宋_GBK"/>
          <w:kern w:val="0"/>
          <w:sz w:val="32"/>
          <w:szCs w:val="32"/>
          <w:lang w:bidi="ar"/>
        </w:rPr>
        <w:t>追究责任</w:t>
      </w:r>
      <w:r>
        <w:rPr>
          <w:rFonts w:hint="eastAsia" w:eastAsia="方正仿宋_GBK"/>
          <w:kern w:val="0"/>
          <w:sz w:val="32"/>
          <w:szCs w:val="32"/>
          <w:lang w:bidi="ar"/>
        </w:rPr>
        <w:t>，构成</w:t>
      </w:r>
      <w:r>
        <w:rPr>
          <w:rFonts w:eastAsia="方正仿宋_GBK"/>
          <w:kern w:val="0"/>
          <w:sz w:val="32"/>
          <w:szCs w:val="32"/>
          <w:lang w:bidi="ar"/>
        </w:rPr>
        <w:t>犯罪的，</w:t>
      </w:r>
      <w:r>
        <w:rPr>
          <w:rFonts w:hint="eastAsia" w:eastAsia="方正仿宋_GBK"/>
          <w:kern w:val="0"/>
          <w:sz w:val="32"/>
          <w:szCs w:val="32"/>
          <w:lang w:bidi="ar"/>
        </w:rPr>
        <w:t>依法追究刑事责任</w:t>
      </w:r>
      <w:r>
        <w:rPr>
          <w:rFonts w:eastAsia="方正仿宋_GBK"/>
          <w:kern w:val="0"/>
          <w:sz w:val="32"/>
          <w:szCs w:val="32"/>
          <w:lang w:bidi="ar"/>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eastAsia="方正仿宋_GBK"/>
          <w:kern w:val="0"/>
          <w:sz w:val="32"/>
          <w:szCs w:val="32"/>
          <w:lang w:bidi="ar"/>
        </w:rPr>
      </w:pPr>
      <w:r>
        <w:rPr>
          <w:rFonts w:hint="eastAsia" w:ascii="方正黑体_GBK" w:hAnsi="方正黑体_GBK" w:eastAsia="方正黑体_GBK" w:cs="方正黑体_GBK"/>
          <w:kern w:val="0"/>
          <w:sz w:val="32"/>
          <w:szCs w:val="32"/>
          <w:lang w:bidi="ar"/>
        </w:rPr>
        <w:t xml:space="preserve">第十条 </w:t>
      </w:r>
      <w:r>
        <w:rPr>
          <w:rFonts w:hint="eastAsia" w:eastAsia="方正仿宋_GBK"/>
          <w:kern w:val="0"/>
          <w:sz w:val="32"/>
          <w:szCs w:val="32"/>
          <w:lang w:bidi="ar"/>
        </w:rPr>
        <w:t>本实施细则自印发之日起正式实施。</w:t>
      </w:r>
    </w:p>
    <w:p>
      <w:pPr>
        <w:pStyle w:val="9"/>
        <w:keepNext w:val="0"/>
        <w:keepLines w:val="0"/>
        <w:pageBreakBefore w:val="0"/>
        <w:widowControl w:val="0"/>
        <w:kinsoku/>
        <w:wordWrap/>
        <w:overflowPunct/>
        <w:topLinePunct w:val="0"/>
        <w:bidi w:val="0"/>
        <w:spacing w:line="600" w:lineRule="exact"/>
        <w:textAlignment w:val="auto"/>
        <w:rPr>
          <w:rFonts w:hint="eastAsia"/>
          <w:color w:val="auto"/>
          <w:lang w:eastAsia="zh-CN"/>
        </w:rPr>
      </w:pPr>
    </w:p>
    <w:p>
      <w:pPr>
        <w:pStyle w:val="9"/>
        <w:keepNext w:val="0"/>
        <w:keepLines w:val="0"/>
        <w:pageBreakBefore w:val="0"/>
        <w:widowControl w:val="0"/>
        <w:kinsoku/>
        <w:wordWrap/>
        <w:overflowPunct/>
        <w:topLinePunct w:val="0"/>
        <w:bidi w:val="0"/>
        <w:spacing w:line="600" w:lineRule="exact"/>
        <w:textAlignment w:val="auto"/>
        <w:rPr>
          <w:rFonts w:hint="eastAsia"/>
          <w:color w:val="auto"/>
          <w:lang w:eastAsia="zh-CN"/>
        </w:rPr>
      </w:pPr>
    </w:p>
    <w:p>
      <w:pPr>
        <w:pStyle w:val="17"/>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eastAsia="方正仿宋_GBK"/>
          <w:sz w:val="32"/>
          <w:szCs w:val="32"/>
          <w:lang w:val="en-US" w:eastAsia="zh-CN"/>
        </w:rPr>
      </w:pPr>
    </w:p>
    <w:sectPr>
      <w:headerReference r:id="rId3" w:type="default"/>
      <w:footerReference r:id="rId5" w:type="default"/>
      <w:headerReference r:id="rId4" w:type="even"/>
      <w:footerReference r:id="rId6" w:type="even"/>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2336;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366395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28.85pt;height:0pt;width:442.55pt;z-index:251663360;mso-width-relative:page;mso-height-relative:page;" filled="f" stroked="t" coordsize="21600,21600" o:gfxdata="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bi3TAAAABgEA&#10;AA8AAAAAAAAAAQAgAAAAIgAAAGRycy9kb3ducmV2LnhtbFBLAQIUABQAAAAIAIdO4kCcy0jA5gEA&#10;ALIDAAAOAAAAAAAAAAEAIAAAACIBAABkcnMvZTJvRG9jLnhtbFBLBQYAAAAABgAGAFkBAAB6BQAA&#10;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87168EA"/>
    <w:rsid w:val="196673CA"/>
    <w:rsid w:val="1B2F4AEE"/>
    <w:rsid w:val="1CF734C9"/>
    <w:rsid w:val="1DEC284C"/>
    <w:rsid w:val="1E6523AC"/>
    <w:rsid w:val="22440422"/>
    <w:rsid w:val="22BB4BBB"/>
    <w:rsid w:val="2A1B3F79"/>
    <w:rsid w:val="2AEB3417"/>
    <w:rsid w:val="31A15F24"/>
    <w:rsid w:val="324A1681"/>
    <w:rsid w:val="34D42B71"/>
    <w:rsid w:val="36314CDF"/>
    <w:rsid w:val="36FB1DF0"/>
    <w:rsid w:val="371E6A85"/>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D6CF2"/>
    <w:rsid w:val="572C6D10"/>
    <w:rsid w:val="5DC34279"/>
    <w:rsid w:val="5FCD688E"/>
    <w:rsid w:val="5FF9BDAA"/>
    <w:rsid w:val="5FFE5333"/>
    <w:rsid w:val="608816D1"/>
    <w:rsid w:val="60EF4E7F"/>
    <w:rsid w:val="639D5821"/>
    <w:rsid w:val="648B0A32"/>
    <w:rsid w:val="665233C1"/>
    <w:rsid w:val="67F3120A"/>
    <w:rsid w:val="68BA4F1D"/>
    <w:rsid w:val="69AC0D42"/>
    <w:rsid w:val="6AD9688B"/>
    <w:rsid w:val="6C0C46EE"/>
    <w:rsid w:val="6D0E3F22"/>
    <w:rsid w:val="70352268"/>
    <w:rsid w:val="71032C88"/>
    <w:rsid w:val="744E4660"/>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val="0"/>
      <w:keepLines w:val="0"/>
      <w:widowControl/>
      <w:suppressLineNumbers w:val="0"/>
      <w:spacing w:before="0" w:beforeAutospacing="1" w:after="0" w:afterAutospacing="1"/>
      <w:jc w:val="left"/>
      <w:outlineLvl w:val="0"/>
    </w:pPr>
    <w:rPr>
      <w:rFonts w:hint="eastAsia" w:ascii="宋体" w:hAnsi="宋体" w:eastAsia="方正仿宋_GBK" w:cs="宋体"/>
      <w:b/>
      <w:bCs/>
      <w:kern w:val="36"/>
      <w:sz w:val="48"/>
      <w:szCs w:val="48"/>
      <w:lang w:val="en-US" w:eastAsia="zh-CN" w:bidi="ar"/>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paragraph" w:styleId="5">
    <w:name w:val="annotation text"/>
    <w:basedOn w:val="1"/>
    <w:qFormat/>
    <w:uiPriority w:val="0"/>
    <w:pPr>
      <w:jc w:val="left"/>
    </w:pPr>
  </w:style>
  <w:style w:type="paragraph" w:styleId="6">
    <w:name w:val="Body Text"/>
    <w:basedOn w:val="1"/>
    <w:link w:val="25"/>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7">
    <w:name w:val="footer"/>
    <w:basedOn w:val="1"/>
    <w:link w:val="22"/>
    <w:qFormat/>
    <w:uiPriority w:val="0"/>
    <w:pPr>
      <w:tabs>
        <w:tab w:val="center" w:pos="4153"/>
        <w:tab w:val="right" w:pos="8306"/>
      </w:tabs>
      <w:snapToGrid w:val="0"/>
      <w:jc w:val="left"/>
    </w:pPr>
    <w:rPr>
      <w:sz w:val="18"/>
    </w:rPr>
  </w:style>
  <w:style w:type="paragraph" w:styleId="8">
    <w:name w:val="header"/>
    <w:basedOn w:val="1"/>
    <w:link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napToGrid w:val="0"/>
      <w:spacing w:line="540" w:lineRule="exact"/>
    </w:pPr>
    <w:rPr>
      <w:rFonts w:eastAsia="方正仿宋_GBK"/>
      <w:color w:val="00000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qFormat/>
    <w:uiPriority w:val="0"/>
    <w:pPr>
      <w:keepNext w:val="0"/>
      <w:keepLines w:val="0"/>
      <w:widowControl w:val="0"/>
      <w:suppressLineNumbers w:val="0"/>
      <w:spacing w:before="240" w:beforeAutospacing="0" w:after="60" w:afterAutospacing="0"/>
      <w:jc w:val="center"/>
      <w:outlineLvl w:val="0"/>
    </w:pPr>
    <w:rPr>
      <w:rFonts w:hint="default" w:ascii="Arial" w:hAnsi="Arial" w:eastAsia="宋体" w:cs="Times New Roman"/>
      <w:b/>
      <w:kern w:val="2"/>
      <w:sz w:val="32"/>
      <w:szCs w:val="32"/>
      <w:lang w:val="en-US" w:eastAsia="zh-CN" w:bidi="ar"/>
    </w:rPr>
  </w:style>
  <w:style w:type="character" w:styleId="14">
    <w:name w:val="Strong"/>
    <w:basedOn w:val="13"/>
    <w:qFormat/>
    <w:uiPriority w:val="0"/>
    <w:rPr>
      <w:b/>
      <w:bCs/>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正文文本 21"/>
    <w:basedOn w:val="1"/>
    <w:qFormat/>
    <w:uiPriority w:val="0"/>
    <w:pPr>
      <w:snapToGrid w:val="0"/>
      <w:spacing w:line="540" w:lineRule="exact"/>
    </w:pPr>
    <w:rPr>
      <w:rFonts w:eastAsia="方正仿宋_GBK"/>
      <w:color w:val="000000"/>
    </w:rPr>
  </w:style>
  <w:style w:type="paragraph" w:customStyle="1" w:styleId="18">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页眉 Char"/>
    <w:basedOn w:val="13"/>
    <w:link w:val="8"/>
    <w:qFormat/>
    <w:uiPriority w:val="0"/>
    <w:rPr>
      <w:rFonts w:hint="eastAsia" w:ascii="仿宋_GB2312" w:eastAsia="仿宋_GB2312" w:cs="仿宋_GB2312"/>
      <w:kern w:val="2"/>
      <w:sz w:val="18"/>
      <w:szCs w:val="24"/>
    </w:rPr>
  </w:style>
  <w:style w:type="character" w:customStyle="1" w:styleId="21">
    <w:name w:val="正文文本 2 Char"/>
    <w:basedOn w:val="13"/>
    <w:qFormat/>
    <w:uiPriority w:val="0"/>
    <w:rPr>
      <w:rFonts w:hint="eastAsia" w:ascii="仿宋_GB2312" w:eastAsia="仿宋_GB2312" w:cs="仿宋_GB2312"/>
      <w:kern w:val="2"/>
      <w:sz w:val="32"/>
      <w:szCs w:val="24"/>
    </w:rPr>
  </w:style>
  <w:style w:type="character" w:customStyle="1" w:styleId="22">
    <w:name w:val="页脚 Char"/>
    <w:basedOn w:val="13"/>
    <w:link w:val="7"/>
    <w:qFormat/>
    <w:uiPriority w:val="0"/>
    <w:rPr>
      <w:rFonts w:hint="eastAsia" w:ascii="仿宋_GB2312" w:eastAsia="仿宋_GB2312" w:cs="仿宋_GB2312"/>
      <w:kern w:val="2"/>
      <w:sz w:val="18"/>
      <w:szCs w:val="24"/>
    </w:rPr>
  </w:style>
  <w:style w:type="character" w:customStyle="1" w:styleId="23">
    <w:name w:val="font21"/>
    <w:basedOn w:val="13"/>
    <w:qFormat/>
    <w:uiPriority w:val="0"/>
    <w:rPr>
      <w:rFonts w:hint="eastAsia" w:ascii="方正仿宋_GBK" w:hAnsi="方正仿宋_GBK" w:eastAsia="方正仿宋_GBK" w:cs="方正仿宋_GBK"/>
      <w:color w:val="000000"/>
      <w:sz w:val="20"/>
      <w:szCs w:val="20"/>
      <w:u w:val="none"/>
    </w:rPr>
  </w:style>
  <w:style w:type="character" w:customStyle="1" w:styleId="24">
    <w:name w:val="p0 Char Char"/>
    <w:basedOn w:val="13"/>
    <w:qFormat/>
    <w:uiPriority w:val="0"/>
    <w:rPr>
      <w:sz w:val="21"/>
      <w:szCs w:val="21"/>
    </w:rPr>
  </w:style>
  <w:style w:type="character" w:customStyle="1" w:styleId="25">
    <w:name w:val="正文文本 Char"/>
    <w:basedOn w:val="13"/>
    <w:link w:val="6"/>
    <w:qFormat/>
    <w:uiPriority w:val="0"/>
    <w:rPr>
      <w:rFonts w:hint="default" w:ascii="Calibri" w:hAnsi="Calibri" w:cs="Calibri"/>
      <w:kern w:val="2"/>
      <w:sz w:val="48"/>
      <w:szCs w:val="24"/>
    </w:rPr>
  </w:style>
  <w:style w:type="character" w:customStyle="1" w:styleId="26">
    <w:name w:val="page number"/>
    <w:basedOn w:val="13"/>
    <w:qFormat/>
    <w:uiPriority w:val="0"/>
  </w:style>
  <w:style w:type="character" w:customStyle="1" w:styleId="27">
    <w:name w:val="页眉 Char1"/>
    <w:basedOn w:val="13"/>
    <w:link w:val="8"/>
    <w:qFormat/>
    <w:uiPriority w:val="0"/>
    <w:rPr>
      <w:rFonts w:hint="eastAsia" w:ascii="仿宋_GB2312" w:eastAsia="仿宋_GB2312" w:cs="仿宋_GB2312"/>
      <w:kern w:val="2"/>
      <w:sz w:val="18"/>
      <w:szCs w:val="18"/>
    </w:rPr>
  </w:style>
  <w:style w:type="paragraph" w:customStyle="1" w:styleId="28">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29">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30">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2565</Words>
  <Characters>2649</Characters>
  <Lines>1</Lines>
  <Paragraphs>1</Paragraphs>
  <TotalTime>21</TotalTime>
  <ScaleCrop>false</ScaleCrop>
  <LinksUpToDate>false</LinksUpToDate>
  <CharactersWithSpaces>2829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2024-08-29T01:41:30Z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EEC5A21BF2BA4492B08F165D697FBD0A_13</vt:lpwstr>
  </property>
</Properties>
</file>