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重庆市南川区发展和改革委员会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重庆市南川区政务服务管理办公室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关于运用重庆市网上中介服务超市选取中介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CN"/>
        </w:rPr>
      </w:pPr>
      <w:r>
        <w:rPr>
          <w:rFonts w:hint="eastAsia" w:ascii="方正小标宋_GBK" w:hAnsi="方正小标宋_GBK" w:eastAsia="方正小标宋_GBK" w:cs="方正小标宋_GBK"/>
          <w:sz w:val="44"/>
          <w:szCs w:val="44"/>
          <w:lang w:val="en-US" w:eastAsia="zh-CN"/>
        </w:rPr>
        <w:t>服务机构有关事项的通知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南川发改委发〔2021〕558号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各镇乡人民政府、街道办事处，区政府各部门，有关单位，区属国有企业：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人民政府办公厅关于印发重庆市网上中介服务超市建设工作方案的通知》（渝府办发〔2020〕95号）工作要求，为规范中介服务行为，提高行政审批质效，持续优化营商环境，现将使用重庆市网上中介服务超市的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一、网上中介超市相关行为主体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所称中介超市，是指市政府在重庆市公共资源交易网（https://www.cqggzy.com/）为全市各类采购人购买中介服务所建立的综合性信息化服务平台。网上中介超市为交易提供入驻登记、信息发布、选取、结果反馈、合同签订、服务评价、信用管理等“一站式”综合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本通知所称的采购人是指需要委托中介服务机构开展中介服务的行政审批部门、行政相对人、项目单位和其他市场主体等。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本通知所称中介服务机构是指通过专业技术知识和技术服务，从事为采购人提供有偿中介服务的中介组织。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本通知所称行业主管部门是指中介服务事项所涉及的行政管理部门。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（一）资金类别。全区使用财政性资金、区属国有企业资金且未达到招标限额，以及政府集中采购目录以外且未达到采购限额标准的各类中介服务事项，采购人应通过中介超市选取中介服务机构。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事项范围。严格执行市级公布的中介服务事项清单，包括全区行政管理工作（含行政许可、行政处罚、行政强制、行政检查、行政给付、行政征收、行政裁决、行政确认、行政奖励和其他行政权力）中需要委托中介机构开展的中介服务事项及工程建设相关的各类中介服务事项，包括但不限于各类技术审查、论证、评估、评价、检验、检测、鉴证、鉴定、证明、咨询、试验、招标代理服务、造价服务、勘察设计、监理、咨询服务、测绘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依法应当进行招标投标的中介服务事项，按照《中华人民共和国招标投标法》及其实施条例有关规定执行。鼓励社会性资金项目通过中介超市选取中介服务机构。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三、采购流程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（一）入驻登记。中介超市实行电子化交易，采购人和中介服务机构应事先在中介超市办理入驻登记。采购人完成入驻信息填报和一致性比对后，自动入驻中介超市。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选取方式。采购人应当按照“一事一选”原则，在中介超市选取中介服务机构。采购人自行决策采用随机选取、竞价选取、直接选取三种交易方式。中介服务机构根据采购公告要求和自身实际情况自主决定是否参与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采购公告。采购人在中介超市选取中介服务机构时，应当通过中介超市对外发布采购公告，采购公告应当包括但不限于项目名称、中介服务内容、服务金额（竞价选取的首轮报价范围）、报名截止时间、选取时间、选取方式等内容。中介服务收费标准国家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公告从发布至报名截止时间不少于2个工作日。同一项目重新发起采购的，采购公告从发布至报名截止时间不少于1个工作日。中介服务机构有参加意向的，应当在报名截止前通过中介超市提交报名申请，并且承诺满足公告的全部报名条件。选取活动不接受现场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实施采购。采购人在规定的时间，采用随机选取、竞价选取、直接选取三种交易方式进行选取。结果产生后，系统自动生成并发布中选结果公告（涉密项目除外），采购人与中选中介服务机构签订合同前，应当对中选的中介服务机构是否满足有关报名条件进行实质性核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服务评价。服务结束后，采购人应通过中介超市服务满意度评价系统对该中介服务机构进行服务满意度评价。服务满意度评价内容包括服务质量、服务时效、服务态度、服务收费、服务规范等五个方面。采购人作出服务评价前，应当征求该服务事项行政主管部门的意见，服务评价分值应当结合该服务事项行政主管部门的意见综合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（六）投诉处理。采购人或中介服务机构可以向市公共资源交易中心或相应行政主管部门提出投诉。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涉及到交易及交易流程方面的，包括对采购公告、选取过程及结果等的投诉，向市公共资源交易中心提出。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涉及行业监管的，包括中介服务机构所承接业务违反有关服务事项要求的，或违反资质（资格）管理规定的，或伪造、篡改证照等的投诉，向相应行政主管部门提出。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四、清理和取缔原有自建库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使用重庆市网上中介服务超市后，各行业主管部门要全面清理自建中介机构库，对原有中介机构备选库、名录库、资格库等一律取缔。相关单位要对自行建立的可研评审库、概算评审库、勘察库、设计库、造价咨询名录库、施工图审查库等中介机构库全面清理和取缔。同时，要引导原有库中介机构积极入驻网上中介服务超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加强组织领导。推进网上中介超市工作，有利于解决中介服务采购信息不透明、选取方式乱、行业垄断强、服务质量差等突出问题，有利于进一步优化营商环境，降低制度性交易成本，形成健康有序的中介服务市场。各单位要高度重视，加强组织领导，进一步提升网上中介超市工作的思想认识，按照“应进必进”的原则，各单位必须在2021年12月8日前入驻重庆市网上中介超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严格考核应用。网上中介超市运用已纳入政务服务效能水平评估考核重要指标，该指标评估各区县使用或对接全市统一的网上中介服务超市情况，评估各区县采购人入驻情况和中介服务事项采购情况。即日起各单位按照“应进必进”的原则，通过网上中介超市选取中介服务事项。区发改委、政务服务办将于2021年12月30日提取各单位的入驻情况、采购情况，据此进行考核计分。并从2022年开始，不定期提取各单位的入驻情况、采购情况进行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在使用网上中介超市过程中，如发现有相关问题或意见建议，请及时向区发展改革委致电沟通。联系电话：023-71423026。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附件：重庆市网上中介服务超市中介服务事项清单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0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4"/>
          <w:sz w:val="32"/>
          <w:szCs w:val="32"/>
          <w:lang w:val="en-US" w:eastAsia="zh-CN"/>
        </w:rPr>
        <w:t>重庆市南川区发展和改革委员会　  　重庆市南川区政务服务管理办公室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2021年12月1日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(此件公开发布）</w:t>
      </w:r>
    </w:p>
    <w:p>
      <w:pPr>
        <w:pStyle w:val="2"/>
        <w:rPr>
          <w:rFonts w:hint="eastAsia"/>
          <w:lang w:val="en-US" w:eastAsia="zh-CN"/>
        </w:rPr>
      </w:pPr>
    </w:p>
    <w:p>
      <w:pPr>
        <w:pStyle w:val="2"/>
        <w:rPr>
          <w:rFonts w:hint="eastAsia"/>
          <w:lang w:val="en-US" w:eastAsia="zh-CN"/>
        </w:rPr>
      </w:pPr>
    </w:p>
    <w:p>
      <w:pPr>
        <w:pStyle w:val="2"/>
        <w:rPr>
          <w:rFonts w:hint="eastAsia"/>
          <w:lang w:val="en-US" w:eastAsia="zh-CN"/>
        </w:rPr>
        <w:sectPr>
          <w:headerReference r:id="rId3" w:type="default"/>
          <w:footerReference r:id="rId4" w:type="default"/>
          <w:pgSz w:w="11905" w:h="16838"/>
          <w:pgMar w:top="1962" w:right="1474" w:bottom="1848" w:left="1587" w:header="850" w:footer="992" w:gutter="0"/>
          <w:pgBorders w:offsetFrom="page">
            <w:top w:val="none" w:sz="0" w:space="0"/>
            <w:left w:val="none" w:sz="0" w:space="0"/>
            <w:bottom w:val="none" w:sz="0" w:space="0"/>
            <w:right w:val="none" w:sz="0" w:space="0"/>
          </w:pgBorders>
          <w:pgNumType w:fmt="numberInDash"/>
          <w:cols w:space="0" w:num="1"/>
          <w:rtlGutter w:val="0"/>
          <w:docGrid w:type="lines" w:linePitch="315" w:charSpace="0"/>
        </w:sectPr>
      </w:pPr>
    </w:p>
    <w:p>
      <w:pPr>
        <w:pStyle w:val="2"/>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lang w:val="en-US" w:eastAsia="zh-CN"/>
        </w:rPr>
        <w:t>附件</w:t>
      </w:r>
    </w:p>
    <w:bookmarkEnd w:id="0"/>
    <w:p>
      <w:pPr>
        <w:pStyle w:val="2"/>
        <w:jc w:val="center"/>
        <w:rPr>
          <w:rFonts w:hint="eastAsia" w:ascii="方正小标宋_GBK" w:hAnsi="方正小标宋简体" w:eastAsia="方正小标宋_GBK" w:cs="方正小标宋简体"/>
          <w:color w:val="000000"/>
          <w:kern w:val="0"/>
          <w:sz w:val="44"/>
          <w:szCs w:val="44"/>
          <w:lang w:val="en-US" w:eastAsia="zh-CN" w:bidi="ar"/>
        </w:rPr>
      </w:pPr>
      <w:r>
        <w:rPr>
          <w:rFonts w:hint="eastAsia" w:ascii="方正小标宋_GBK" w:hAnsi="方正小标宋简体" w:eastAsia="方正小标宋_GBK" w:cs="方正小标宋简体"/>
          <w:color w:val="000000"/>
          <w:kern w:val="0"/>
          <w:sz w:val="44"/>
          <w:szCs w:val="44"/>
          <w:lang w:val="en-US" w:eastAsia="zh-CN" w:bidi="ar"/>
        </w:rPr>
        <w:t>重庆市网上中介服务超市中介服务事项清单</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简体" w:eastAsia="方正小标宋_GBK" w:cs="方正小标宋简体"/>
          <w:color w:val="000000"/>
          <w:kern w:val="0"/>
          <w:sz w:val="44"/>
          <w:szCs w:val="44"/>
          <w:lang w:val="en-US" w:eastAsia="zh-CN" w:bidi="ar"/>
        </w:rPr>
      </w:pPr>
    </w:p>
    <w:tbl>
      <w:tblPr>
        <w:tblStyle w:val="9"/>
        <w:tblW w:w="13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1989"/>
        <w:gridCol w:w="3168"/>
        <w:gridCol w:w="2480"/>
        <w:gridCol w:w="24"/>
        <w:gridCol w:w="2394"/>
        <w:gridCol w:w="47"/>
        <w:gridCol w:w="2493"/>
        <w:gridCol w:w="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55" w:hRule="atLeast"/>
          <w:jc w:val="center"/>
        </w:trPr>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05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学校资产评估报告编制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实施高等专科教育、非学历高等教育和高级中等教育、自学考试助学、文化补习、学前教育的中外（含内地与港澳台）合作办学项目审批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市教委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具有评估资格的社会中介组织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3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学校资产清算报告编制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实施专科教育的高等学校和其他高等教育机构的设立、变更和终止审批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市教委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依法设立并承办注册会计师业务的机构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7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学校财务清算报告编制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实施中等及中等以下学历教育、学前教育、自学考试助学及其他文化教育的学校设立、变更和终止审批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市教育行政部门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依法设立并承办注册会计师业务的机构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矿山地质环境治理恢复与土地复垦方案审查</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开采矿产资源审批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矿山地质环境保护与治理恢复方案审批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市规划自然资源局委托的具有地灾勘查、地灾评估、土地规划等资质的局属事业单位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86"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规划核实测量（规划放线测量）</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建设工程（含临时建设）规划许可证核发</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市规划自然资源局委托的具有甲级规划测量资质的测绘机构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规划核实测量（规划放线测量）</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乡村建设规划许可证核发</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市规划自然资源局委托的具有甲级规划测量资质的测绘机构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7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1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交通影响评价</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建设工程（含临时建设）规划许可证核发</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具备城乡规划编制甲级资质或工程咨询（市政交通类）甲级资质的机构；具备城乡规划编制乙级以上资质从事交通规划研究的专业机构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91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交通影响评价报告编制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建设工程（含临时建设）规划许可证核发</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具备城乡规划编制甲级资质或工程咨询（市政交通类）甲级资质的机构；专门从事交通规划研究的专业机构承担交通影响评价工作需具备城乡规划编制乙级以上资质的机构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2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建筑工程项目规划公告牌制作</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主城区、跨区县建设工程规划许可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具有城市规划编制乙级及以上资质的机构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53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建设项目地质灾害危险性评估</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地质灾害危险性评估审查认定</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具有地质灾害危险性评估资质的机构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83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竣工验收多测合一</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主城区、跨区县的由市城乡规划主管部门管理且由其作出建设工程规划许可的建设项目的建设工程竣工规划核实</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具有甲级测绘资质，测绘资质证书同时具有规划测量、地籍测绘、房产测绘专业子项的机构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3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车辆性能综合检测</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道路旅客运输经营许可</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1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车辆性能综合检测</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道路货运经营许可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车辆性能综合检测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危险货物运输经营许可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车辆性能综合检测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放射性物品道路运输经营许可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50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安全预评价报告编制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新建、改建、扩建从事港口危险货物作业的建设项目安全条件审查</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交通运输部认可的机构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公路建设项目初步设计审批技术咨询服务</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公路水运工程建设项目设计文件审批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公路建设项目初步设计审批</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进入</w:t>
            </w:r>
            <w:r>
              <w:rPr>
                <w:rStyle w:val="27"/>
                <w:rFonts w:eastAsia="方正仿宋_GBK"/>
                <w:sz w:val="24"/>
                <w:szCs w:val="24"/>
                <w:lang w:val="en-US" w:eastAsia="zh-CN" w:bidi="ar"/>
              </w:rPr>
              <w:t>“</w:t>
            </w:r>
            <w:r>
              <w:rPr>
                <w:rStyle w:val="28"/>
                <w:sz w:val="24"/>
                <w:szCs w:val="24"/>
                <w:lang w:val="en-US" w:eastAsia="zh-CN" w:bidi="ar"/>
              </w:rPr>
              <w:t>全国投资项目在线审批监管平台</w:t>
            </w:r>
            <w:r>
              <w:rPr>
                <w:rStyle w:val="27"/>
                <w:rFonts w:eastAsia="方正仿宋_GBK"/>
                <w:sz w:val="24"/>
                <w:szCs w:val="24"/>
                <w:lang w:val="en-US" w:eastAsia="zh-CN" w:bidi="ar"/>
              </w:rPr>
              <w:t>”</w:t>
            </w:r>
            <w:r>
              <w:rPr>
                <w:rStyle w:val="28"/>
                <w:sz w:val="24"/>
                <w:szCs w:val="24"/>
                <w:lang w:val="en-US" w:eastAsia="zh-CN" w:bidi="ar"/>
              </w:rPr>
              <w:t>工程咨询单位名录的机构（咨询专业和范围包括</w:t>
            </w:r>
            <w:r>
              <w:rPr>
                <w:rStyle w:val="27"/>
                <w:rFonts w:eastAsia="方正仿宋_GBK"/>
                <w:sz w:val="24"/>
                <w:szCs w:val="24"/>
                <w:lang w:val="en-US" w:eastAsia="zh-CN" w:bidi="ar"/>
              </w:rPr>
              <w:t>“</w:t>
            </w:r>
            <w:r>
              <w:rPr>
                <w:rStyle w:val="28"/>
                <w:sz w:val="24"/>
                <w:szCs w:val="24"/>
                <w:lang w:val="en-US" w:eastAsia="zh-CN" w:bidi="ar"/>
              </w:rPr>
              <w:t>公路专业评估咨询</w:t>
            </w:r>
            <w:r>
              <w:rPr>
                <w:rStyle w:val="27"/>
                <w:rFonts w:eastAsia="方正仿宋_GBK"/>
                <w:sz w:val="24"/>
                <w:szCs w:val="24"/>
                <w:lang w:val="en-US" w:eastAsia="zh-CN" w:bidi="ar"/>
              </w:rPr>
              <w:t>”</w:t>
            </w:r>
            <w:r>
              <w:rPr>
                <w:rStyle w:val="28"/>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0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25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公路建设项目施工图设计审批技术咨询服务</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公路水运工程建设项目设计文件审批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公路建设项目施工图设计审批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进入</w:t>
            </w:r>
            <w:r>
              <w:rPr>
                <w:rStyle w:val="27"/>
                <w:rFonts w:eastAsia="方正仿宋_GBK"/>
                <w:sz w:val="24"/>
                <w:szCs w:val="24"/>
                <w:lang w:val="en-US" w:eastAsia="zh-CN" w:bidi="ar"/>
              </w:rPr>
              <w:t>“</w:t>
            </w:r>
            <w:r>
              <w:rPr>
                <w:rStyle w:val="28"/>
                <w:sz w:val="24"/>
                <w:szCs w:val="24"/>
                <w:lang w:val="en-US" w:eastAsia="zh-CN" w:bidi="ar"/>
              </w:rPr>
              <w:t>全国投资项目在线审批监管平台</w:t>
            </w:r>
            <w:r>
              <w:rPr>
                <w:rStyle w:val="27"/>
                <w:rFonts w:eastAsia="方正仿宋_GBK"/>
                <w:sz w:val="24"/>
                <w:szCs w:val="24"/>
                <w:lang w:val="en-US" w:eastAsia="zh-CN" w:bidi="ar"/>
              </w:rPr>
              <w:t>”</w:t>
            </w:r>
            <w:r>
              <w:rPr>
                <w:rStyle w:val="28"/>
                <w:sz w:val="24"/>
                <w:szCs w:val="24"/>
                <w:lang w:val="en-US" w:eastAsia="zh-CN" w:bidi="ar"/>
              </w:rPr>
              <w:t>工程咨询单位名录的机构（咨询专业和范围包括</w:t>
            </w:r>
            <w:r>
              <w:rPr>
                <w:rStyle w:val="27"/>
                <w:rFonts w:eastAsia="方正仿宋_GBK"/>
                <w:sz w:val="24"/>
                <w:szCs w:val="24"/>
                <w:lang w:val="en-US" w:eastAsia="zh-CN" w:bidi="ar"/>
              </w:rPr>
              <w:t>“</w:t>
            </w:r>
            <w:r>
              <w:rPr>
                <w:rStyle w:val="28"/>
                <w:sz w:val="24"/>
                <w:szCs w:val="24"/>
                <w:lang w:val="en-US" w:eastAsia="zh-CN" w:bidi="ar"/>
              </w:rPr>
              <w:t>公路专业评估咨询</w:t>
            </w:r>
            <w:r>
              <w:rPr>
                <w:rStyle w:val="27"/>
                <w:rFonts w:eastAsia="方正仿宋_GBK"/>
                <w:sz w:val="24"/>
                <w:szCs w:val="24"/>
                <w:lang w:val="en-US" w:eastAsia="zh-CN" w:bidi="ar"/>
              </w:rPr>
              <w:t>”</w:t>
            </w:r>
            <w:r>
              <w:rPr>
                <w:rStyle w:val="28"/>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8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水运工程初步设计审查技术咨询服务</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公路水运工程建设项目设计文件审批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水运工程初步设计审查</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不低于原设计单位的资质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84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水运工程施工图设计审查技术咨询服务</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公路水运工程建设项目设计文件审批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水运工程建设项目施工图设计审查</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不低于原设计单位的资质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9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地方投资的铁路建设项目初步设计审批技术咨询服务</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地方投资的铁路建设项目初步设计审批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不低于原设计单位的资质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1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地方投资的民用机场建设项目初步设计审批材料咨询服务</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地方投资的民用机场建设项目初步设计审批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具有相应资质的机构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铁路建设项目技术咨询</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地方投资的铁路建设项目初步设计审批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市交通局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具有工程设计（工程设计综合甲级或铁道行业甲级、乙级）、工程勘察（综合甲级）、工程咨询（工程设计综合甲级或铁道行业甲级、乙级）资质的机构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72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设立开展网络贷款业务的小贷公司时提供平台合规法律意见书</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小额贷款公司（含分支机构）设立、变更、终止审核</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小额贷款公司（含分支机构）设立审核</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37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融资担保公司及其分支机构设立和变更时，股东和融资担保公司的审计报告、验资报告编制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融资担保公司及其分支机构设立、变更审批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．融资担保公司设立、变更审批；</w:t>
            </w:r>
            <w:r>
              <w:rPr>
                <w:rStyle w:val="27"/>
                <w:rFonts w:eastAsia="宋体"/>
                <w:sz w:val="24"/>
                <w:szCs w:val="24"/>
                <w:lang w:val="en-US" w:eastAsia="zh-CN" w:bidi="ar"/>
              </w:rPr>
              <w:t>2</w:t>
            </w:r>
            <w:r>
              <w:rPr>
                <w:rStyle w:val="28"/>
                <w:sz w:val="24"/>
                <w:szCs w:val="24"/>
                <w:lang w:val="en-US" w:eastAsia="zh-CN" w:bidi="ar"/>
              </w:rPr>
              <w:t>．融资担保公司跨省、自治区、直辖市设立分支机构审批</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7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设立开展网络贷款业务的小贷公司时提供网络贷款业务系统安全评估报告</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小额贷款公司（含分支机构）设立、变更、终止审核</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小额贷款公司（含分支机构）设立审核</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具有资质的第三方信息系统测评机构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融资担保公司及其分支机构设立和变更时法律意见书出具</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融资担保公司及其分支机构设立、变更审批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．融资担保公司设立、变更审批；</w:t>
            </w:r>
            <w:r>
              <w:rPr>
                <w:rStyle w:val="27"/>
                <w:rFonts w:eastAsia="宋体"/>
                <w:sz w:val="24"/>
                <w:szCs w:val="24"/>
                <w:lang w:val="en-US" w:eastAsia="zh-CN" w:bidi="ar"/>
              </w:rPr>
              <w:t>2</w:t>
            </w:r>
            <w:r>
              <w:rPr>
                <w:rStyle w:val="28"/>
                <w:sz w:val="24"/>
                <w:szCs w:val="24"/>
                <w:lang w:val="en-US" w:eastAsia="zh-CN" w:bidi="ar"/>
              </w:rPr>
              <w:t>．融资担保公司跨省、自治区、直辖市设立分支机构审批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83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自然人及其关联方股东关联关系法律意见书出具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小额贷款公司（含分支机构）设立、变更、终止审核</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．小额贷款公司（含分支机构）设立审核；</w:t>
            </w:r>
            <w:r>
              <w:rPr>
                <w:rStyle w:val="27"/>
                <w:rFonts w:eastAsia="宋体"/>
                <w:sz w:val="24"/>
                <w:szCs w:val="24"/>
                <w:lang w:val="en-US" w:eastAsia="zh-CN" w:bidi="ar"/>
              </w:rPr>
              <w:t>2</w:t>
            </w:r>
            <w:r>
              <w:rPr>
                <w:rStyle w:val="28"/>
                <w:sz w:val="24"/>
                <w:szCs w:val="24"/>
                <w:lang w:val="en-US" w:eastAsia="zh-CN" w:bidi="ar"/>
              </w:rPr>
              <w:t>．小额贷款公司（含分支机构）变更审核</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66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小额贷款公司设立和股权变更时，提供法人股东的财务审计报告及出资能力证明；小额贷款公司分支机构设立时，提供小额贷款公司的财务审计报告</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小额贷款公司（含分支机构）设立、变更、终止审核</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．小额贷款公司（含分支机构）设立审核；</w:t>
            </w:r>
            <w:r>
              <w:rPr>
                <w:rStyle w:val="27"/>
                <w:rFonts w:eastAsia="宋体"/>
                <w:sz w:val="24"/>
                <w:szCs w:val="24"/>
                <w:lang w:val="en-US" w:eastAsia="zh-CN" w:bidi="ar"/>
              </w:rPr>
              <w:t>2</w:t>
            </w:r>
            <w:r>
              <w:rPr>
                <w:rStyle w:val="28"/>
                <w:sz w:val="24"/>
                <w:szCs w:val="24"/>
                <w:lang w:val="en-US" w:eastAsia="zh-CN" w:bidi="ar"/>
              </w:rPr>
              <w:t>．小额贷款公司（含分支机构）变更审核</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1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433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典当公司设立和股权变更时，提供法人股东的财务审计报告及出资能力证明；典当公司的分支机构设立时，提供典当公司的财务会计报告</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设立典当行及分支机构审批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小额贷款公司设立和增资时，资金到位后提供小额贷款公司的验资报告</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小额贷款公司（含分支机构）设立、变更、终止审核</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．小额贷款公司（含分支机构）设立审核；</w:t>
            </w:r>
            <w:r>
              <w:rPr>
                <w:rStyle w:val="27"/>
                <w:rFonts w:eastAsia="宋体"/>
                <w:sz w:val="24"/>
                <w:szCs w:val="24"/>
                <w:lang w:val="en-US" w:eastAsia="zh-CN" w:bidi="ar"/>
              </w:rPr>
              <w:t>2</w:t>
            </w:r>
            <w:r>
              <w:rPr>
                <w:rStyle w:val="28"/>
                <w:sz w:val="24"/>
                <w:szCs w:val="24"/>
                <w:lang w:val="en-US" w:eastAsia="zh-CN" w:bidi="ar"/>
              </w:rPr>
              <w:t>．小额贷款公司（含分支机构）变更审核</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3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设立权益类、合约类交易的交易场所的审计报告、验资报告编制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从事权益类、合约类交易的交易场所设立、变更、终止审核</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市金融监管局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安全评价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民用爆炸物品安全生产许可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市经济信息委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具有民用爆炸物品制造业安全评价资质的机构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安全评价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民用爆炸物品销售许可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市经济信息委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具有民用爆炸物品安全评价资质的机构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8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实验动物设施环境质量检测报告出具</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实验动物生产和使用许可</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市科技局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取得国家认证认可监督管理委员会或省级市场监督管理部门资质认定的，且检测能力满足《实验动物环境及设施》要求检测项目的机构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4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44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井工煤矿主要通风机、主提升机、空压机、主排水泵的检测检验合格报告编制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其他煤矿企业安全生产许可</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市煤监局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具备资质的煤矿矿用产品检测检验机构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其他煤矿企业安全生产许可</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市煤监局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具备资质的中介机构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安全设施设计报告编制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其他煤矿建设项目安全设施设计审查</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市煤监局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具有国家规定资质的安全中介机构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3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设立全市性社会团体和市内跨区县社会团体及注册资金变更验资</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社会团体成立、变更、注销登记</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．社会团体成立登记；</w:t>
            </w:r>
            <w:r>
              <w:rPr>
                <w:rStyle w:val="27"/>
                <w:rFonts w:eastAsia="宋体"/>
                <w:sz w:val="24"/>
                <w:szCs w:val="24"/>
                <w:lang w:val="en-US" w:eastAsia="zh-CN" w:bidi="ar"/>
              </w:rPr>
              <w:t>2</w:t>
            </w:r>
            <w:r>
              <w:rPr>
                <w:rStyle w:val="28"/>
                <w:sz w:val="24"/>
                <w:szCs w:val="24"/>
                <w:lang w:val="en-US" w:eastAsia="zh-CN" w:bidi="ar"/>
              </w:rPr>
              <w:t>．社会团体变更登记</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设立基金会以及原始基金变更验资</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基金会成立、变更、注销登记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．基金会成立登记；</w:t>
            </w:r>
            <w:r>
              <w:rPr>
                <w:rStyle w:val="27"/>
                <w:rFonts w:eastAsia="宋体"/>
                <w:sz w:val="24"/>
                <w:szCs w:val="24"/>
                <w:lang w:val="en-US" w:eastAsia="zh-CN" w:bidi="ar"/>
              </w:rPr>
              <w:t>2</w:t>
            </w:r>
            <w:r>
              <w:rPr>
                <w:rStyle w:val="28"/>
                <w:sz w:val="24"/>
                <w:szCs w:val="24"/>
                <w:lang w:val="en-US" w:eastAsia="zh-CN" w:bidi="ar"/>
              </w:rPr>
              <w:t>．基金会变更登记</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设立全市性民办非企业单位及注册资金变更验资</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民办非企业单位成立、变更、注销登记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．民办非企业单位成立登记；</w:t>
            </w:r>
            <w:r>
              <w:rPr>
                <w:rStyle w:val="27"/>
                <w:rFonts w:eastAsia="宋体"/>
                <w:sz w:val="24"/>
                <w:szCs w:val="24"/>
                <w:lang w:val="en-US" w:eastAsia="zh-CN" w:bidi="ar"/>
              </w:rPr>
              <w:t>2</w:t>
            </w:r>
            <w:r>
              <w:rPr>
                <w:rStyle w:val="28"/>
                <w:sz w:val="24"/>
                <w:szCs w:val="24"/>
                <w:lang w:val="en-US" w:eastAsia="zh-CN" w:bidi="ar"/>
              </w:rPr>
              <w:t>．民办非企业单位变更登记</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煤矿建设项目核准申请报告评审</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开办煤矿企业审批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煤矿建设项目核准</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煤矿建设项目核准申请报告编制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开办煤矿企业审批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煤矿建设项目核准</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安全评审</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石油天然气管道保护范围内特定施工作业许可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具有石油天然气管道保护安全评价资质的机构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安全评审</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石油天然气管道受限制区域施工保护方案许可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具有石油天然气管道保护安全评价资质的机构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评审《</w:t>
            </w:r>
            <w:r>
              <w:rPr>
                <w:rStyle w:val="29"/>
                <w:rFonts w:eastAsia="方正仿宋_GBK"/>
                <w:sz w:val="24"/>
                <w:szCs w:val="24"/>
                <w:lang w:val="en-US" w:eastAsia="zh-CN" w:bidi="ar"/>
              </w:rPr>
              <w:t>“</w:t>
            </w:r>
            <w:r>
              <w:rPr>
                <w:rStyle w:val="30"/>
                <w:sz w:val="24"/>
                <w:szCs w:val="24"/>
                <w:lang w:val="en-US" w:eastAsia="zh-CN" w:bidi="ar"/>
              </w:rPr>
              <w:t>三下</w:t>
            </w:r>
            <w:r>
              <w:rPr>
                <w:rStyle w:val="29"/>
                <w:rFonts w:eastAsia="方正仿宋_GBK"/>
                <w:sz w:val="24"/>
                <w:szCs w:val="24"/>
                <w:lang w:val="en-US" w:eastAsia="zh-CN" w:bidi="ar"/>
              </w:rPr>
              <w:t>”</w:t>
            </w:r>
            <w:r>
              <w:rPr>
                <w:rStyle w:val="30"/>
                <w:sz w:val="24"/>
                <w:szCs w:val="24"/>
                <w:lang w:val="en-US" w:eastAsia="zh-CN" w:bidi="ar"/>
              </w:rPr>
              <w:t>开采报告》</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w:t>
            </w:r>
            <w:r>
              <w:rPr>
                <w:rStyle w:val="28"/>
                <w:sz w:val="24"/>
                <w:szCs w:val="24"/>
                <w:lang w:val="en-US" w:eastAsia="zh-CN" w:bidi="ar"/>
              </w:rPr>
              <w:t>三下</w:t>
            </w:r>
            <w:r>
              <w:rPr>
                <w:rStyle w:val="27"/>
                <w:rFonts w:eastAsia="宋体"/>
                <w:sz w:val="24"/>
                <w:szCs w:val="24"/>
                <w:lang w:val="en-US" w:eastAsia="zh-CN" w:bidi="ar"/>
              </w:rPr>
              <w:t>”</w:t>
            </w:r>
            <w:r>
              <w:rPr>
                <w:rStyle w:val="28"/>
                <w:sz w:val="24"/>
                <w:szCs w:val="24"/>
                <w:lang w:val="en-US" w:eastAsia="zh-CN" w:bidi="ar"/>
              </w:rPr>
              <w:t>开采审批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30"/>
                <w:sz w:val="24"/>
                <w:szCs w:val="24"/>
                <w:lang w:val="en-US" w:eastAsia="zh-CN" w:bidi="ar"/>
              </w:rPr>
              <w:t>三下</w:t>
            </w:r>
            <w:r>
              <w:rPr>
                <w:rStyle w:val="29"/>
                <w:rFonts w:eastAsia="宋体"/>
                <w:sz w:val="24"/>
                <w:szCs w:val="24"/>
                <w:lang w:val="en-US" w:eastAsia="zh-CN" w:bidi="ar"/>
              </w:rPr>
              <w:t>”</w:t>
            </w:r>
            <w:r>
              <w:rPr>
                <w:rStyle w:val="30"/>
                <w:sz w:val="24"/>
                <w:szCs w:val="24"/>
                <w:lang w:val="en-US" w:eastAsia="zh-CN" w:bidi="ar"/>
              </w:rPr>
              <w:t>开采报告编制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w:t>
            </w:r>
            <w:r>
              <w:rPr>
                <w:rStyle w:val="28"/>
                <w:sz w:val="24"/>
                <w:szCs w:val="24"/>
                <w:lang w:val="en-US" w:eastAsia="zh-CN" w:bidi="ar"/>
              </w:rPr>
              <w:t>三下</w:t>
            </w:r>
            <w:r>
              <w:rPr>
                <w:rStyle w:val="27"/>
                <w:rFonts w:eastAsia="宋体"/>
                <w:sz w:val="24"/>
                <w:szCs w:val="24"/>
                <w:lang w:val="en-US" w:eastAsia="zh-CN" w:bidi="ar"/>
              </w:rPr>
              <w:t>”</w:t>
            </w:r>
            <w:r>
              <w:rPr>
                <w:rStyle w:val="28"/>
                <w:sz w:val="24"/>
                <w:szCs w:val="24"/>
                <w:lang w:val="en-US" w:eastAsia="zh-CN" w:bidi="ar"/>
              </w:rPr>
              <w:t>开采审批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煤矿建设项目初步设计报告评审</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煤矿建设项目初步设计文件审批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煤矿建设项目初步设计报告编制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煤矿建设项目初步设计文件审批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市能源局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煤炭行业工程咨询机构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7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化学、毒理学、药效、残留、环境影响等试验报告、风险评估报告</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农药登记初审</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市农业农村委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农业农村部认定的登记试验单位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检测方法验证</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饲料添加剂产品批准文号核发</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市农业农村委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重庆市兽药饲料检测所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复核检测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饲料添加剂产品批准文号核发</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市农业农村委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重庆市兽药饲料检测所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渔业公务船员培训</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渔业船舶船员证书核发</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市农业农村委</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渔业船员培训机构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8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人工繁殖的水生野生动物子代或其产品证明</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出售、购买、利用市级重点保护水生野生动物及其制品审批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市农业农村委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省级水生野生动物科研机构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新建、改建、扩建建（构）筑物防雷装置检测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雷电防护装置设计审核和竣工验收</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雷电防护装置竣工验收</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市气象局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具有雷电防护装置检测资质的机构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防雷装置设计技术评价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雷电防护装置设计审核和竣工验收</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雷电防护装置设计审核</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市气象局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具有防雷装置设计评价能力的机构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损毁人防工程资产评估</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人防工程和设施拆除、损毁审批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取得资产评估资质的机构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人防工程资产评估报告编制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人防国有资产处置审批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人防国有资产转让、报损、报废处置审批</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国有资产部门认可的相应资质的机构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人防工程防护设备质量检测</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人防建设项目审批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．建筑面积</w:t>
            </w:r>
            <w:r>
              <w:rPr>
                <w:rStyle w:val="27"/>
                <w:rFonts w:eastAsia="宋体"/>
                <w:sz w:val="24"/>
                <w:szCs w:val="24"/>
                <w:lang w:val="en-US" w:eastAsia="zh-CN" w:bidi="ar"/>
              </w:rPr>
              <w:t>800</w:t>
            </w:r>
            <w:r>
              <w:rPr>
                <w:rStyle w:val="28"/>
                <w:sz w:val="24"/>
                <w:szCs w:val="24"/>
                <w:lang w:val="en-US" w:eastAsia="zh-CN" w:bidi="ar"/>
              </w:rPr>
              <w:t>平方米以上单建式人防工程审批；</w:t>
            </w:r>
            <w:r>
              <w:rPr>
                <w:rStyle w:val="27"/>
                <w:rFonts w:eastAsia="宋体"/>
                <w:sz w:val="24"/>
                <w:szCs w:val="24"/>
                <w:lang w:val="en-US" w:eastAsia="zh-CN" w:bidi="ar"/>
              </w:rPr>
              <w:t>2</w:t>
            </w:r>
            <w:r>
              <w:rPr>
                <w:rStyle w:val="28"/>
                <w:sz w:val="24"/>
                <w:szCs w:val="24"/>
                <w:lang w:val="en-US" w:eastAsia="zh-CN" w:bidi="ar"/>
              </w:rPr>
              <w:t>．投资在</w:t>
            </w:r>
            <w:r>
              <w:rPr>
                <w:rStyle w:val="27"/>
                <w:rFonts w:eastAsia="宋体"/>
                <w:sz w:val="24"/>
                <w:szCs w:val="24"/>
                <w:lang w:val="en-US" w:eastAsia="zh-CN" w:bidi="ar"/>
              </w:rPr>
              <w:t>200</w:t>
            </w:r>
            <w:r>
              <w:rPr>
                <w:rStyle w:val="28"/>
                <w:sz w:val="24"/>
                <w:szCs w:val="24"/>
                <w:lang w:val="en-US" w:eastAsia="zh-CN" w:bidi="ar"/>
              </w:rPr>
              <w:t>万元以上的重要经济目标防护工程审批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具有人防设备检测资质的机构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人防工程防护设备质量检测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建设项目涉及防空地下室设置事项审批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具有人防设备检测资质的机构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人防工程防护设备质量检测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人防工程改造审批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具有人防设备检测资质的机构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人防工程改造可研报告编制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人防工程改造审批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建设主管部门认可的相应资质机构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2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人防工程可行性研究报告编制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人防建设项目审批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．建筑面积</w:t>
            </w:r>
            <w:r>
              <w:rPr>
                <w:rStyle w:val="27"/>
                <w:rFonts w:eastAsia="宋体"/>
                <w:sz w:val="24"/>
                <w:szCs w:val="24"/>
                <w:lang w:val="en-US" w:eastAsia="zh-CN" w:bidi="ar"/>
              </w:rPr>
              <w:t>800</w:t>
            </w:r>
            <w:r>
              <w:rPr>
                <w:rStyle w:val="28"/>
                <w:sz w:val="24"/>
                <w:szCs w:val="24"/>
                <w:lang w:val="en-US" w:eastAsia="zh-CN" w:bidi="ar"/>
              </w:rPr>
              <w:t>平方米以上单建式人防工程审批；</w:t>
            </w:r>
            <w:r>
              <w:rPr>
                <w:rStyle w:val="27"/>
                <w:rFonts w:eastAsia="宋体"/>
                <w:sz w:val="24"/>
                <w:szCs w:val="24"/>
                <w:lang w:val="en-US" w:eastAsia="zh-CN" w:bidi="ar"/>
              </w:rPr>
              <w:t>2</w:t>
            </w:r>
            <w:r>
              <w:rPr>
                <w:rStyle w:val="28"/>
                <w:sz w:val="24"/>
                <w:szCs w:val="24"/>
                <w:lang w:val="en-US" w:eastAsia="zh-CN" w:bidi="ar"/>
              </w:rPr>
              <w:t>．投资在</w:t>
            </w:r>
            <w:r>
              <w:rPr>
                <w:rStyle w:val="27"/>
                <w:rFonts w:eastAsia="宋体"/>
                <w:sz w:val="24"/>
                <w:szCs w:val="24"/>
                <w:lang w:val="en-US" w:eastAsia="zh-CN" w:bidi="ar"/>
              </w:rPr>
              <w:t>200</w:t>
            </w:r>
            <w:r>
              <w:rPr>
                <w:rStyle w:val="28"/>
                <w:sz w:val="24"/>
                <w:szCs w:val="24"/>
                <w:lang w:val="en-US" w:eastAsia="zh-CN" w:bidi="ar"/>
              </w:rPr>
              <w:t>万元以上的重要经济目标防护工程审批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具有相应人防设计资质的机构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w:t>
            </w:r>
            <w:r>
              <w:rPr>
                <w:rStyle w:val="29"/>
                <w:rFonts w:eastAsia="方正仿宋_GBK"/>
                <w:sz w:val="24"/>
                <w:szCs w:val="24"/>
                <w:lang w:val="en-US" w:eastAsia="zh-CN" w:bidi="ar"/>
              </w:rPr>
              <w:t>“</w:t>
            </w:r>
            <w:r>
              <w:rPr>
                <w:rStyle w:val="30"/>
                <w:sz w:val="24"/>
                <w:szCs w:val="24"/>
                <w:lang w:val="en-US" w:eastAsia="zh-CN" w:bidi="ar"/>
              </w:rPr>
              <w:t>多测合一</w:t>
            </w:r>
            <w:r>
              <w:rPr>
                <w:rStyle w:val="29"/>
                <w:rFonts w:eastAsia="方正仿宋_GBK"/>
                <w:sz w:val="24"/>
                <w:szCs w:val="24"/>
                <w:lang w:val="en-US" w:eastAsia="zh-CN" w:bidi="ar"/>
              </w:rPr>
              <w:t>”</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人防工程改造审批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w:t>
            </w:r>
            <w:r>
              <w:rPr>
                <w:rStyle w:val="29"/>
                <w:rFonts w:eastAsia="方正仿宋_GBK"/>
                <w:sz w:val="24"/>
                <w:szCs w:val="24"/>
                <w:lang w:val="en-US" w:eastAsia="zh-CN" w:bidi="ar"/>
              </w:rPr>
              <w:t>“</w:t>
            </w:r>
            <w:r>
              <w:rPr>
                <w:rStyle w:val="30"/>
                <w:sz w:val="24"/>
                <w:szCs w:val="24"/>
                <w:lang w:val="en-US" w:eastAsia="zh-CN" w:bidi="ar"/>
              </w:rPr>
              <w:t>多测合一</w:t>
            </w:r>
            <w:r>
              <w:rPr>
                <w:rStyle w:val="29"/>
                <w:rFonts w:eastAsia="方正仿宋_GBK"/>
                <w:sz w:val="24"/>
                <w:szCs w:val="24"/>
                <w:lang w:val="en-US" w:eastAsia="zh-CN" w:bidi="ar"/>
              </w:rPr>
              <w:t>”</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人防建设项目审批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．建筑面积</w:t>
            </w:r>
            <w:r>
              <w:rPr>
                <w:rStyle w:val="27"/>
                <w:rFonts w:eastAsia="宋体"/>
                <w:sz w:val="24"/>
                <w:szCs w:val="24"/>
                <w:lang w:val="en-US" w:eastAsia="zh-CN" w:bidi="ar"/>
              </w:rPr>
              <w:t>800</w:t>
            </w:r>
            <w:r>
              <w:rPr>
                <w:rStyle w:val="28"/>
                <w:sz w:val="24"/>
                <w:szCs w:val="24"/>
                <w:lang w:val="en-US" w:eastAsia="zh-CN" w:bidi="ar"/>
              </w:rPr>
              <w:t>平方米以上单建式人防工程审批；</w:t>
            </w:r>
            <w:r>
              <w:rPr>
                <w:rStyle w:val="27"/>
                <w:rFonts w:eastAsia="宋体"/>
                <w:sz w:val="24"/>
                <w:szCs w:val="24"/>
                <w:lang w:val="en-US" w:eastAsia="zh-CN" w:bidi="ar"/>
              </w:rPr>
              <w:t>2</w:t>
            </w:r>
            <w:r>
              <w:rPr>
                <w:rStyle w:val="28"/>
                <w:sz w:val="24"/>
                <w:szCs w:val="24"/>
                <w:lang w:val="en-US" w:eastAsia="zh-CN" w:bidi="ar"/>
              </w:rPr>
              <w:t>．投资在</w:t>
            </w:r>
            <w:r>
              <w:rPr>
                <w:rStyle w:val="27"/>
                <w:rFonts w:eastAsia="宋体"/>
                <w:sz w:val="24"/>
                <w:szCs w:val="24"/>
                <w:lang w:val="en-US" w:eastAsia="zh-CN" w:bidi="ar"/>
              </w:rPr>
              <w:t>200</w:t>
            </w:r>
            <w:r>
              <w:rPr>
                <w:rStyle w:val="28"/>
                <w:sz w:val="24"/>
                <w:szCs w:val="24"/>
                <w:lang w:val="en-US" w:eastAsia="zh-CN" w:bidi="ar"/>
              </w:rPr>
              <w:t>万元以上的重要经济目标防护工程审批</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9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施工图设计文件审查（不含人防指挥工程）</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人防建设项目审批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．建筑面积</w:t>
            </w:r>
            <w:r>
              <w:rPr>
                <w:rStyle w:val="27"/>
                <w:rFonts w:eastAsia="宋体"/>
                <w:sz w:val="24"/>
                <w:szCs w:val="24"/>
                <w:lang w:val="en-US" w:eastAsia="zh-CN" w:bidi="ar"/>
              </w:rPr>
              <w:t>800</w:t>
            </w:r>
            <w:r>
              <w:rPr>
                <w:rStyle w:val="28"/>
                <w:sz w:val="24"/>
                <w:szCs w:val="24"/>
                <w:lang w:val="en-US" w:eastAsia="zh-CN" w:bidi="ar"/>
              </w:rPr>
              <w:t>平方米以上单建式人防工程审批；</w:t>
            </w:r>
            <w:r>
              <w:rPr>
                <w:rStyle w:val="27"/>
                <w:rFonts w:eastAsia="宋体"/>
                <w:sz w:val="24"/>
                <w:szCs w:val="24"/>
                <w:lang w:val="en-US" w:eastAsia="zh-CN" w:bidi="ar"/>
              </w:rPr>
              <w:t>2</w:t>
            </w:r>
            <w:r>
              <w:rPr>
                <w:rStyle w:val="28"/>
                <w:sz w:val="24"/>
                <w:szCs w:val="24"/>
                <w:lang w:val="en-US" w:eastAsia="zh-CN" w:bidi="ar"/>
              </w:rPr>
              <w:t>．投资在</w:t>
            </w:r>
            <w:r>
              <w:rPr>
                <w:rStyle w:val="27"/>
                <w:rFonts w:eastAsia="宋体"/>
                <w:sz w:val="24"/>
                <w:szCs w:val="24"/>
                <w:lang w:val="en-US" w:eastAsia="zh-CN" w:bidi="ar"/>
              </w:rPr>
              <w:t>200</w:t>
            </w:r>
            <w:r>
              <w:rPr>
                <w:rStyle w:val="28"/>
                <w:sz w:val="24"/>
                <w:szCs w:val="24"/>
                <w:lang w:val="en-US" w:eastAsia="zh-CN" w:bidi="ar"/>
              </w:rPr>
              <w:t>万元以上的重要经济目标防护工程审批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建设主管部门认可的具有相应资质的机构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审查改造方案</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人防建设项目审批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人防工程改造审批</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建设主管部门认可的相应资质机构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w:t>
            </w:r>
            <w:r>
              <w:rPr>
                <w:rStyle w:val="29"/>
                <w:rFonts w:eastAsia="方正仿宋_GBK"/>
                <w:sz w:val="24"/>
                <w:szCs w:val="24"/>
                <w:lang w:val="en-US" w:eastAsia="zh-CN" w:bidi="ar"/>
              </w:rPr>
              <w:t>“</w:t>
            </w:r>
            <w:r>
              <w:rPr>
                <w:rStyle w:val="30"/>
                <w:sz w:val="24"/>
                <w:szCs w:val="24"/>
                <w:lang w:val="en-US" w:eastAsia="zh-CN" w:bidi="ar"/>
              </w:rPr>
              <w:t>多测合一</w:t>
            </w:r>
            <w:r>
              <w:rPr>
                <w:rStyle w:val="29"/>
                <w:rFonts w:eastAsia="方正仿宋_GBK"/>
                <w:sz w:val="24"/>
                <w:szCs w:val="24"/>
                <w:lang w:val="en-US" w:eastAsia="zh-CN" w:bidi="ar"/>
              </w:rPr>
              <w:t>”</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建设项目涉及防空地下室设置事项审批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市人民防空部门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建设项目环境影响评价文件编制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建设项目环境影响评价审批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市生态环境局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2"/>
                <w:sz w:val="24"/>
                <w:szCs w:val="24"/>
                <w:u w:val="none"/>
                <w:lang w:val="en-US" w:eastAsia="zh-CN" w:bidi="ar-SA"/>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产品检验</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重要工业产品生产许可证核发</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具有检验检测机构资质认定资格的检验机构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25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以募集方式设立股份有限公司注册资本验资，设立非公司企业法人注册资金验资及其注册资金变更验资</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企业设立、变更、注销登记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计量标准器核准现场评审</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计量标准器具核准</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具有相应能力的单位或考评组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承担国家法定计量检定机构任务授权现场评审</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承担国家法定计量检定机构任务授权</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法定计量检定机构考评员和特邀专家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计量器具型式评价试验</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计量器具型式批准</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取得相应计量器具型式评价实验室资质的技术机构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计量器具强制检定</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强检计量器具检定</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市市场监管局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取得强制检定授权资质的计量技术机构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水利基建项目初步设计文件编制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水利基建项目初步设计文件审批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具有水利水电工程相关资质的勘察设计单位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2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拟修建水库工程的初步设计报告（或工程建设方案）编制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农村集体经济组织或者其他单位和个人修建水库审批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具有水利水电工程相关资质的勘察设计单位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1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采砂可行性论证报告编制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长江河道采砂许可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具有水利水电工程勘察甲级资质的单位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围垦河道项目报告编制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围垦河道审核</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具有水利水电工程相关资质的勘察设计单位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7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在不同行政区域之间的边界河流上建设水资源开发、利用项目报告编制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在不同行政区域之间的边界河流上建设水资源开发、利用项目的批准</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具有水利水电工程相关资质的勘察设计单位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水利工程可行性研究报告咨询</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水利水电工程可行性研究报告（或项目申请报告）技术审查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具有工程咨询资格的机构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1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01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水利工程可行性研究报告编制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水利水电工程可行性研究报告（或项目申请报告）技术审查</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具有工程设计（综合甲级或水利行业甲级、乙级、丙级或专业甲级、乙级、丙级）、工程勘察（综合甲级或岩土工程专业甲级、乙级、丙级）资质的机构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水利工程初步设计报告咨询</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水利基建项目初步设计文件审批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具有工程咨询资格的机构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7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水利工程初步设计报告编制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水利基建项目初步设计文件审批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具有工程设计（综合甲级或水利行业甲级、乙级、丙级或专业甲级、乙级、丙级）、工程勘察（综合甲级或岩土工程专业甲级、乙级、丙级）资质的机构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7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拟修建水库工程的初步设计报告咨询</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农村集体经济组织或者其他单位和个人修建水库审批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具有工程咨询资格的机构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460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拟修建水库工程的初步设计报告编制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农村集体经济组织或者其他单位和个人修建水库审批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具有工程设计（综合甲级或水利行业甲级、乙级、丙级或专业甲级、乙级、丙级）、工程勘察（综合甲级或岩土工程专业甲级、乙级、丙级）资质的机构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7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一般水文测站设立和调整技术论证报告编制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一般水文测站设立和调整审批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水土保持方案编制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生产建设项目水土保持方案审批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洪水影响评价报告编制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非防洪建设项目洪水影响评价报告审批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洪水影响评价报告编制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水工程建设规划同意书审核</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洪水影响评价报告编制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国家基本水文测站上下游建设影响水文监测工程的审批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取水许可报告编制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取水许可审批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常规审批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设立或撤销专用水文站技术论证报告编制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专用水文测站的审批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市水利局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专业机构意见书编制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互联网新闻信息服务许可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市委网信办</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律师事务所或会计师事务所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职业病危害放射防护预评价报告编制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医疗机构放射性职业病危害建设项目预评价报告审核</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具有医疗机构放射性危害评价技术服务机构资质的机构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职业病危害控制效果放射防护评价报告编制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医疗机构放射性职业病危害建设项目竣工验收</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具有医疗机构放射性危害评价技术服务机构资质的机构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9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辐射工作场所检测报告编制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放射源诊疗技术和医用辐射机构许可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具有放射防护器材和含放射性产品检测、医疗机构放射性危害评价技术服务机构资质的机构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放射诊疗设备性能检测报告编制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放射源诊疗技术和医用辐射机构许可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具有放射防护器材和含放射性产品检测、医疗机构放射性危害评价技术服务机构资质的机构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生产环境和生产用水检测报告编制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生产用于传染病防治的消毒产品的单位审批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经过计量认证的检验机构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消毒产品卫生安全评价和检验报告编制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生产用于传染病防治的消毒产品的单位审批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通过实验室资质认定，在批准的检验能力范围内从事消毒产品检验活动的消毒产品检验机构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医疗机构执业登记申请人资产评估报告编制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医疗机构设置审批（含港澳台）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专业第三方资产评估机构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文物保护单位保护措施，以及保护范围或建设控制地带内文物保护方案编制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文物保护单位及未核定为文物保护单位的不可移动文物修缮许可</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．县级文物保护单位修缮审批；</w:t>
            </w:r>
            <w:r>
              <w:rPr>
                <w:rStyle w:val="27"/>
                <w:rFonts w:eastAsia="宋体"/>
                <w:sz w:val="24"/>
                <w:szCs w:val="24"/>
                <w:lang w:val="en-US" w:eastAsia="zh-CN" w:bidi="ar"/>
              </w:rPr>
              <w:t>2</w:t>
            </w:r>
            <w:r>
              <w:rPr>
                <w:rStyle w:val="28"/>
                <w:sz w:val="24"/>
                <w:szCs w:val="24"/>
                <w:lang w:val="en-US" w:eastAsia="zh-CN" w:bidi="ar"/>
              </w:rPr>
              <w:t>．市级文物保护单位修缮审批；</w:t>
            </w:r>
            <w:r>
              <w:rPr>
                <w:rStyle w:val="27"/>
                <w:rFonts w:eastAsia="宋体"/>
                <w:sz w:val="24"/>
                <w:szCs w:val="24"/>
                <w:lang w:val="en-US" w:eastAsia="zh-CN" w:bidi="ar"/>
              </w:rPr>
              <w:t>3</w:t>
            </w:r>
            <w:r>
              <w:rPr>
                <w:rStyle w:val="28"/>
                <w:sz w:val="24"/>
                <w:szCs w:val="24"/>
                <w:lang w:val="en-US" w:eastAsia="zh-CN" w:bidi="ar"/>
              </w:rPr>
              <w:t>．省级文物保护单位修缮审批</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具有文物勘察设计资质的机构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0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98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文物保护单位保护措施，以及保护范围或建设控制地带内文物保护方案编制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在文物保护单位的保护范围内进行其他建设工程或者爆破、钻探、挖掘等作业审批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县级文物保护单位保护范围内其他建设工程或者爆破、钻探、挖掘等作业审批（核报县政府）</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具有文物勘察设计资质的机构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4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文物保护单位保护措施，以及保护范围或建设控制地带内文物保护方案编制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文物保护单位建设控制地带内建设工程设计方案审批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．县级文物保护单位建设控制地带内建设工程设计方案审批；</w:t>
            </w:r>
            <w:r>
              <w:rPr>
                <w:rStyle w:val="27"/>
                <w:rFonts w:eastAsia="宋体"/>
                <w:sz w:val="24"/>
                <w:szCs w:val="24"/>
                <w:lang w:val="en-US" w:eastAsia="zh-CN" w:bidi="ar"/>
              </w:rPr>
              <w:t>2</w:t>
            </w:r>
            <w:r>
              <w:rPr>
                <w:rStyle w:val="28"/>
                <w:sz w:val="24"/>
                <w:szCs w:val="24"/>
                <w:lang w:val="en-US" w:eastAsia="zh-CN" w:bidi="ar"/>
              </w:rPr>
              <w:t>．市级文物保护单位建设控制地带内建设工程设计方案审批；</w:t>
            </w:r>
            <w:r>
              <w:rPr>
                <w:rStyle w:val="27"/>
                <w:rFonts w:eastAsia="宋体"/>
                <w:sz w:val="24"/>
                <w:szCs w:val="24"/>
                <w:lang w:val="en-US" w:eastAsia="zh-CN" w:bidi="ar"/>
              </w:rPr>
              <w:t>3</w:t>
            </w:r>
            <w:r>
              <w:rPr>
                <w:rStyle w:val="28"/>
                <w:sz w:val="24"/>
                <w:szCs w:val="24"/>
                <w:lang w:val="en-US" w:eastAsia="zh-CN" w:bidi="ar"/>
              </w:rPr>
              <w:t>．省级文物保护单位建设控制地带内建设工程设计方案审批</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具有文物勘察设计资质的机构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0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5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文物保护单位保护措施，以及保护范围或建设控制地带内文物保护方案编制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文物保护单位原址保护措施审批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．县级文物保护单位原址保护措施审批；</w:t>
            </w:r>
            <w:r>
              <w:rPr>
                <w:rStyle w:val="27"/>
                <w:rFonts w:eastAsia="宋体"/>
                <w:sz w:val="24"/>
                <w:szCs w:val="24"/>
                <w:lang w:val="en-US" w:eastAsia="zh-CN" w:bidi="ar"/>
              </w:rPr>
              <w:t>2</w:t>
            </w:r>
            <w:r>
              <w:rPr>
                <w:rStyle w:val="28"/>
                <w:sz w:val="24"/>
                <w:szCs w:val="24"/>
                <w:lang w:val="en-US" w:eastAsia="zh-CN" w:bidi="ar"/>
              </w:rPr>
              <w:t>．市级文物保护单位原址保护措施审批；</w:t>
            </w:r>
            <w:r>
              <w:rPr>
                <w:rStyle w:val="27"/>
                <w:rFonts w:eastAsia="宋体"/>
                <w:sz w:val="24"/>
                <w:szCs w:val="24"/>
                <w:lang w:val="en-US" w:eastAsia="zh-CN" w:bidi="ar"/>
              </w:rPr>
              <w:t>3</w:t>
            </w:r>
            <w:r>
              <w:rPr>
                <w:rStyle w:val="28"/>
                <w:sz w:val="24"/>
                <w:szCs w:val="24"/>
                <w:lang w:val="en-US" w:eastAsia="zh-CN" w:bidi="ar"/>
              </w:rPr>
              <w:t>．省级文物保护单位原址保护措施审批</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具有文物勘察设计资质的机构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文物保护单位迁移异地保护方案编制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文物保护单位的迁移、拆除或者不可移动文物的原址重建审批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市县级以下文物保护单位的迁移或拆除审批（核报市政府）</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具有文物勘察设计资质的机构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配合建设工程的考古调查、勘察方案和抢救性发掘方案编制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大型基本建设工程文物考古调查、勘探审批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市文化旅游委</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考古发掘单位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5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市级文物保护单位原址保护方案编制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建设工程文物保护和考古许可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建设工程选址无法避让文物保护单位，需原址保护的项目</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具有文物保护工程勘察设计资质乙级以上的机构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市级文物保护单位文物保护工程设计方案编制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建设工程文物保护和考古许可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建设工程选址无法避让文物保护单位，需原址保护的项目</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具有文物保护工程勘察设计资质乙级以上的机构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建设工程对文物保护单位影响的评估报告编制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建设工程文物保护和考古许可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文物保护单位建设控制地带内进行建设工程</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市文化旅游委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危险化学品建设项目安全设施设计报告编制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其他危险化学品生产、储存建设项目安全设施设计审查</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具有石油加工业，化学原料、化学品及医药制造业安全设计资质的机构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7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4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金属冶炼建设项目安全设施设计报告编制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其他金属冶炼建设项目安全设施设计审查</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具有金属冶炼业安全设计资质的机构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2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烟花爆竹建设项目安全设施设计报告编制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生产、储存烟花爆竹建设项目安全设施设计审查</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具有烟花爆竹安全设计资质的机构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71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烟花爆竹建设项目安全预评价报告编制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生产、储存烟花爆竹建设项目安全设施设计审查</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具有烟花爆竹安全评价资质的机构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8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83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烟花爆竹建设项目验收评价报告编制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生产、储存烟花爆竹建设项目安全设施设计审查</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具有烟花爆竹安全评价资质的机构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08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非煤矿山安全设施设计报告编制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矿山、金属冶炼建设项目和用于生产、储存危险物品的建设项目的安全设施设计审查</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其他非煤矿山建设项目安全设施设计审查</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具有金属矿采选业、非金属矿采选业、其他矿采选业，陆上石油和天然气开采业安全设计资质的机构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80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非煤矿山企业安全现状评价报告编制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非煤矿山企业安全生产许可</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具有金属矿采选业、非金属矿采选业、其他矿采选业，陆上石油和天然气开采业安全评价资质的机构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危险化学品生产企业安全现状评价报告编制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危险化学品生产的企业安全生产许可</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具有石油加工业，化学原料、化学品及医药制造业安全评价资质的机构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5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危险化学品建设项目验收评价报告编制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危险化学品生产的企业安全生产许可</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具有石油加工业，化学原料、化学品及医药制造业安全评价资质的机构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烟花爆竹生产企业安全现状评价报告编制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矿山企业、危险化学品生产企业安全生产许可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烟花爆竹生产企业安全生产许可</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具有烟花爆竹生产安全评价资质的机构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77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危险化学品建设项目设立评价报告编制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危险化学品生产、储存建设项目安全条件审查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市应急局</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具有石油加工业，化学原料、化学品及医药制造业安全评价资质的机构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0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二级、三级房地产开发企业资质申请人上年度财务审计报告编制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房地产开发企业资质核定（二级及以下）</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具有资格的会计师事务所或审计师事务所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施工图设计文件审查（不含人防指挥工程）</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建筑工程施工许可证核发</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经市住房城乡建委认定的施工图审查机构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房地合一宗地图编制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商品房预售许可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具有土地房屋勘测资质的机构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商品房预售面积测绘报告（变更）编制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商品房预售许可</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具有房屋面积测绘资质的机构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建设工程消防设施检测</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建设工程消防验收</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符合条件的建设工程消防设施检测机构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4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施工图设计文件审查</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施工图审查备案</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市住房城乡建委</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施工图设计文件审查机构认定书一类机构、二类机构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财务审计报告编制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宗教活动场所法人登记审批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市宗教事务部门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具有财务审计资质的会计师事务所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注册资金验资凭证出具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宗教活动场所法人登记审批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市宗教事务部门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依法设定的验资机构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项目审计</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具有工程咨询、工程造价咨询资格的机构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船员基本安全培训或船员适任培训</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船员适任证书核发</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市地方海事管理机构</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交通运输部海事局认可的船员培训机构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5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地震安全性评价</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建设工程地震安全性评价结果的审定及抗震设防要求的确定</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市地震局</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具有相应技术条件的地震安全性评价服务机构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建设工程地震安全性评价</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建设工程地震安全性评价结果的审定及抗震设防要求的确定</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市地震局</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对实施的中介机构无资质要求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3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项目可行性研究报告编制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政府投资项目可行性研究报告审批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市发改委</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具有工程咨询资格的机构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4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机动车安全技术检验</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机动车检验合格标志核发</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市公安机关交通管理部门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机动车安全技术检验机构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14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4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矿业权价值评估</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勘查矿产资源审批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．新设探矿权登记；</w:t>
            </w:r>
            <w:r>
              <w:rPr>
                <w:rStyle w:val="27"/>
                <w:rFonts w:eastAsia="宋体"/>
                <w:sz w:val="24"/>
                <w:szCs w:val="24"/>
                <w:lang w:val="en-US" w:eastAsia="zh-CN" w:bidi="ar"/>
              </w:rPr>
              <w:t>2</w:t>
            </w:r>
            <w:r>
              <w:rPr>
                <w:rStyle w:val="28"/>
                <w:sz w:val="24"/>
                <w:szCs w:val="24"/>
                <w:lang w:val="en-US" w:eastAsia="zh-CN" w:bidi="ar"/>
              </w:rPr>
              <w:t>．探矿权延续登记；</w:t>
            </w:r>
            <w:r>
              <w:rPr>
                <w:rStyle w:val="27"/>
                <w:rFonts w:eastAsia="宋体"/>
                <w:sz w:val="24"/>
                <w:szCs w:val="24"/>
                <w:lang w:val="en-US" w:eastAsia="zh-CN" w:bidi="ar"/>
              </w:rPr>
              <w:t>3</w:t>
            </w:r>
            <w:r>
              <w:rPr>
                <w:rStyle w:val="28"/>
                <w:sz w:val="24"/>
                <w:szCs w:val="24"/>
                <w:lang w:val="en-US" w:eastAsia="zh-CN" w:bidi="ar"/>
              </w:rPr>
              <w:t>．探矿权保留登记；</w:t>
            </w:r>
            <w:r>
              <w:rPr>
                <w:rStyle w:val="27"/>
                <w:rFonts w:eastAsia="宋体"/>
                <w:sz w:val="24"/>
                <w:szCs w:val="24"/>
                <w:lang w:val="en-US" w:eastAsia="zh-CN" w:bidi="ar"/>
              </w:rPr>
              <w:t>4</w:t>
            </w:r>
            <w:r>
              <w:rPr>
                <w:rStyle w:val="28"/>
                <w:sz w:val="24"/>
                <w:szCs w:val="24"/>
                <w:lang w:val="en-US" w:eastAsia="zh-CN" w:bidi="ar"/>
              </w:rPr>
              <w:t>．探矿权变更登记；</w:t>
            </w:r>
            <w:r>
              <w:rPr>
                <w:rStyle w:val="27"/>
                <w:rFonts w:eastAsia="宋体"/>
                <w:sz w:val="24"/>
                <w:szCs w:val="24"/>
                <w:lang w:val="en-US" w:eastAsia="zh-CN" w:bidi="ar"/>
              </w:rPr>
              <w:t>5</w:t>
            </w:r>
            <w:r>
              <w:rPr>
                <w:rStyle w:val="28"/>
                <w:sz w:val="24"/>
                <w:szCs w:val="24"/>
                <w:lang w:val="en-US" w:eastAsia="zh-CN" w:bidi="ar"/>
              </w:rPr>
              <w:t>．探矿权转让审批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矿业权评估机构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85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矿业权价值评估</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开采矿产资源审批</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Style w:val="28"/>
                <w:sz w:val="24"/>
                <w:szCs w:val="24"/>
                <w:lang w:val="en-US" w:eastAsia="zh-CN" w:bidi="ar"/>
              </w:rPr>
            </w:pPr>
            <w:r>
              <w:rPr>
                <w:rStyle w:val="28"/>
                <w:sz w:val="24"/>
                <w:szCs w:val="24"/>
                <w:lang w:val="en-US" w:eastAsia="zh-CN" w:bidi="ar"/>
              </w:rPr>
              <w:t>新设采矿权登记；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Style w:val="28"/>
                <w:sz w:val="24"/>
                <w:szCs w:val="24"/>
                <w:lang w:val="en-US" w:eastAsia="zh-CN" w:bidi="ar"/>
              </w:rPr>
            </w:pPr>
            <w:r>
              <w:rPr>
                <w:rStyle w:val="28"/>
                <w:sz w:val="24"/>
                <w:szCs w:val="24"/>
                <w:lang w:val="en-US" w:eastAsia="zh-CN" w:bidi="ar"/>
              </w:rPr>
              <w:t>采矿权延续登记；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Style w:val="28"/>
                <w:sz w:val="24"/>
                <w:szCs w:val="24"/>
                <w:lang w:val="en-US" w:eastAsia="zh-CN" w:bidi="ar"/>
              </w:rPr>
            </w:pPr>
            <w:r>
              <w:rPr>
                <w:rStyle w:val="28"/>
                <w:sz w:val="24"/>
                <w:szCs w:val="24"/>
                <w:lang w:val="en-US" w:eastAsia="zh-CN" w:bidi="ar"/>
              </w:rPr>
              <w:t>采矿权变更登记；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Style w:val="28"/>
                <w:sz w:val="24"/>
                <w:szCs w:val="24"/>
                <w:lang w:val="en-US" w:eastAsia="zh-CN" w:bidi="ar"/>
              </w:rPr>
            </w:pPr>
            <w:r>
              <w:rPr>
                <w:rStyle w:val="28"/>
                <w:sz w:val="24"/>
                <w:szCs w:val="24"/>
                <w:lang w:val="en-US" w:eastAsia="zh-CN" w:bidi="ar"/>
              </w:rPr>
              <w:t>开采矿产资源划定矿区范围批准；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w:hAnsi="Times New Roman" w:eastAsia="宋体" w:cs="Times New Roman"/>
                <w:i w:val="0"/>
                <w:iCs w:val="0"/>
                <w:color w:val="333333"/>
                <w:sz w:val="24"/>
                <w:szCs w:val="24"/>
                <w:u w:val="none"/>
              </w:rPr>
            </w:pPr>
            <w:r>
              <w:rPr>
                <w:rStyle w:val="28"/>
                <w:sz w:val="24"/>
                <w:szCs w:val="24"/>
                <w:lang w:val="en-US" w:eastAsia="zh-CN" w:bidi="ar"/>
              </w:rPr>
              <w:t>采矿权转让审批</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矿业权评估机构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地质灾害治理工程初步设计报告编制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专项地质灾害治理工程勘查与设计审批</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专项地质灾害治理工程初步设计审批</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有地质灾害治理工程设计资质的单位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7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9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地质灾害治理工程详细勘查报告编制</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专项地质灾害治理工程勘查与设计审批</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专项地质灾害治理工程勘查报告审批</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有地质灾害治理工程勘查资质的单位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41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地质灾害危险性评估报告编制</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地质灾害危险性评估审查认定</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有地质灾害危险性评估资质的单位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525"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土地估价报告编制</w:t>
            </w:r>
          </w:p>
        </w:tc>
        <w:tc>
          <w:tcPr>
            <w:tcW w:w="3168"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划拨、出让、租赁、作价出资（入股）国有建设用地使用权供应审查</w:t>
            </w:r>
          </w:p>
        </w:tc>
        <w:tc>
          <w:tcPr>
            <w:tcW w:w="2480" w:type="dxa"/>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1</w:t>
            </w:r>
            <w:r>
              <w:rPr>
                <w:rStyle w:val="28"/>
                <w:sz w:val="24"/>
                <w:szCs w:val="24"/>
                <w:lang w:val="en-US" w:eastAsia="zh-CN" w:bidi="ar"/>
              </w:rPr>
              <w:t>．国有建设用地使用权出让审查；</w:t>
            </w:r>
            <w:r>
              <w:rPr>
                <w:rStyle w:val="27"/>
                <w:rFonts w:eastAsia="宋体"/>
                <w:sz w:val="24"/>
                <w:szCs w:val="24"/>
                <w:lang w:val="en-US" w:eastAsia="zh-CN" w:bidi="ar"/>
              </w:rPr>
              <w:t>2</w:t>
            </w:r>
            <w:r>
              <w:rPr>
                <w:rStyle w:val="28"/>
                <w:sz w:val="24"/>
                <w:szCs w:val="24"/>
                <w:lang w:val="en-US" w:eastAsia="zh-CN" w:bidi="ar"/>
              </w:rPr>
              <w:t>．国有建设用地使用权租赁审查；</w:t>
            </w:r>
            <w:r>
              <w:rPr>
                <w:rStyle w:val="27"/>
                <w:rFonts w:eastAsia="宋体"/>
                <w:sz w:val="24"/>
                <w:szCs w:val="24"/>
                <w:lang w:val="en-US" w:eastAsia="zh-CN" w:bidi="ar"/>
              </w:rPr>
              <w:t>3</w:t>
            </w:r>
            <w:r>
              <w:rPr>
                <w:rStyle w:val="28"/>
                <w:sz w:val="24"/>
                <w:szCs w:val="24"/>
                <w:lang w:val="en-US" w:eastAsia="zh-CN" w:bidi="ar"/>
              </w:rPr>
              <w:t>．国有建设用地使用权作价出资（入股）审查</w:t>
            </w:r>
          </w:p>
        </w:tc>
        <w:tc>
          <w:tcPr>
            <w:tcW w:w="2418"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nil"/>
              <w:left w:val="nil"/>
              <w:bottom w:val="single" w:color="auto"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土地估价机构、会计师事务所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w:t>
            </w:r>
            <w:r>
              <w:rPr>
                <w:rStyle w:val="29"/>
                <w:rFonts w:eastAsia="方正仿宋_GBK"/>
                <w:sz w:val="24"/>
                <w:szCs w:val="24"/>
                <w:lang w:val="en-US" w:eastAsia="zh-CN" w:bidi="ar"/>
              </w:rPr>
              <w:t>“</w:t>
            </w:r>
            <w:r>
              <w:rPr>
                <w:rStyle w:val="30"/>
                <w:sz w:val="24"/>
                <w:szCs w:val="24"/>
                <w:lang w:val="en-US" w:eastAsia="zh-CN" w:bidi="ar"/>
              </w:rPr>
              <w:t>多测合一</w:t>
            </w:r>
            <w:r>
              <w:rPr>
                <w:rStyle w:val="29"/>
                <w:rFonts w:eastAsia="方正仿宋_GBK"/>
                <w:sz w:val="24"/>
                <w:szCs w:val="24"/>
                <w:lang w:val="en-US" w:eastAsia="zh-CN" w:bidi="ar"/>
              </w:rPr>
              <w:t>”</w:t>
            </w:r>
          </w:p>
        </w:tc>
        <w:tc>
          <w:tcPr>
            <w:tcW w:w="3168"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建设工程规划条件核实合格证核发</w:t>
            </w:r>
          </w:p>
        </w:tc>
        <w:tc>
          <w:tcPr>
            <w:tcW w:w="24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市规划自然资源部门</w:t>
            </w:r>
          </w:p>
        </w:tc>
        <w:tc>
          <w:tcPr>
            <w:tcW w:w="2540" w:type="dxa"/>
            <w:gridSpan w:val="2"/>
            <w:tcBorders>
              <w:top w:val="single" w:color="auto" w:sz="4"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竣工验收</w:t>
            </w:r>
            <w:r>
              <w:rPr>
                <w:rStyle w:val="29"/>
                <w:rFonts w:eastAsia="方正仿宋_GBK"/>
                <w:sz w:val="24"/>
                <w:szCs w:val="24"/>
                <w:lang w:val="en-US" w:eastAsia="zh-CN" w:bidi="ar"/>
              </w:rPr>
              <w:t>“</w:t>
            </w:r>
            <w:r>
              <w:rPr>
                <w:rStyle w:val="30"/>
                <w:sz w:val="24"/>
                <w:szCs w:val="24"/>
                <w:lang w:val="en-US" w:eastAsia="zh-CN" w:bidi="ar"/>
              </w:rPr>
              <w:t>多测合一</w:t>
            </w:r>
            <w:r>
              <w:rPr>
                <w:rStyle w:val="29"/>
                <w:rFonts w:eastAsia="方正仿宋_GBK"/>
                <w:sz w:val="24"/>
                <w:szCs w:val="24"/>
                <w:lang w:val="en-US" w:eastAsia="zh-CN" w:bidi="ar"/>
              </w:rPr>
              <w:t>”</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建设工程消防验收</w:t>
            </w:r>
          </w:p>
        </w:tc>
        <w:tc>
          <w:tcPr>
            <w:tcW w:w="24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市住房城乡建设部门</w:t>
            </w:r>
          </w:p>
        </w:tc>
        <w:tc>
          <w:tcPr>
            <w:tcW w:w="254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具有甲级规划测量资质的测绘机构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1989"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饮用水供水单位检测检验报告编制</w:t>
            </w:r>
          </w:p>
        </w:tc>
        <w:tc>
          <w:tcPr>
            <w:tcW w:w="3168" w:type="dxa"/>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饮用水供水单位卫生许可</w:t>
            </w:r>
          </w:p>
        </w:tc>
        <w:tc>
          <w:tcPr>
            <w:tcW w:w="2480" w:type="dxa"/>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18" w:type="dxa"/>
            <w:gridSpan w:val="2"/>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市卫生健康部门</w:t>
            </w:r>
          </w:p>
        </w:tc>
        <w:tc>
          <w:tcPr>
            <w:tcW w:w="2540" w:type="dxa"/>
            <w:gridSpan w:val="2"/>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具有相应专业技术能力的技术服务机构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19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政府采购投诉处理相关的检验、检测、鉴定</w:t>
            </w:r>
          </w:p>
        </w:tc>
        <w:tc>
          <w:tcPr>
            <w:tcW w:w="31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市财政局</w:t>
            </w:r>
          </w:p>
        </w:tc>
        <w:tc>
          <w:tcPr>
            <w:tcW w:w="254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具有相应资质的检验、检测和鉴定等相关机构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900"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财政检查</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市财政局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建设项目绿地率指标测量</w:t>
            </w:r>
          </w:p>
        </w:tc>
        <w:tc>
          <w:tcPr>
            <w:tcW w:w="3168"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对建设项目绿地率未达到规定指标要求的处罚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具有相应测绘资质的机构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4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污水采样检测</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对排水户未取得污水排入排水管网许可证而排放污水的处罚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5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园林绿化植物价值评估</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对擅自修剪、移植、砍伐城市树木的处罚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具有相应资质的园林绿化专业评估机构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0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供水水质采样检测</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对违反《城市供水水质管理规定》第二十九条规定的处罚</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50"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3270"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建设工程造价咨询、评估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已取得相关规划手续而未取得建设工程规划许可证或者未按照建设工程规划许可证的规定进行建设的处罚；对市政道路、管线工程项目未办理建设工程规划许可证或者擅自改变建设工程规划许可证内容进行建设的处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具有相应资质的工程造价咨询和资产评估资质的机构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违法建筑遥感排查</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对专门管理区域外的违法建筑查处</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具有相应测绘资质的机构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事故船舶、浮动设施、设备检验、鉴定，有关人员测试</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内河交通事故调查</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市地方海事管理机构</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内河交通事故财产损失认定</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内河交通事故调查</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市地方海事管理机构</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60"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7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涉案物品价值评估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对盗窃、诈骗、哄抢、抢夺、敲诈勒索或者故意损毁公私财物行为的处罚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具有相应资质的价格鉴证机构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人身伤害伤情鉴定</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对殴打他人或者故意伤害他人行为的处罚</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具有相应资质的医疗机构、鉴定机构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驾驶人体内精神药品或麻醉药品含量检验</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对使用国家管制的精神药品、麻醉药品后驾驶机动车行为的处罚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驾驶人体内酒精含量检验</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对饮酒后驾驶机动车的处罚</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吸毒成瘾认定</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吸毒成瘾认定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具有相应资质的戒毒医疗机构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吸毒实验室检测</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吸毒检测</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取得检验鉴定机构资格的实验室或者有资质的医疗机构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吸毒实验室复检</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吸毒检测</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市公安局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取得检验鉴定机构资格的实验室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7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技术检查或技术鉴定</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对市级审批、核准的依法必须招标的工程建设项目的违法行为的处罚</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市公共资源交易监管局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地质灾害成因论证、责任认定</w:t>
            </w:r>
          </w:p>
        </w:tc>
        <w:tc>
          <w:tcPr>
            <w:tcW w:w="3168"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地质灾害治理责任认定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市规划自然资源局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具有地质灾害危险性评估资质的单位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8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90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测绘成果质量检验</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对测绘活动质量控制、质量检验、产品质量情况的监督检查</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市规划自然资源局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测绘仪器设备检验、测试或鉴定</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对测绘仪器设备依法依规检定或校准情况的监督检查</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市规划自然资源局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具有相应资质的测绘机构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道路运输车辆燃料消耗量检测</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道路运输车辆燃料消耗量检测认定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具有相应资质的汽车综合性能检测机构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道路交通事故检验、鉴定</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高速公路交通事故责任认定</w:t>
            </w:r>
            <w:r>
              <w:rPr>
                <w:rStyle w:val="29"/>
                <w:rFonts w:eastAsia="方正仿宋_GBK"/>
                <w:sz w:val="24"/>
                <w:szCs w:val="24"/>
                <w:lang w:val="en-US" w:eastAsia="zh-CN" w:bidi="ar"/>
              </w:rPr>
              <w:t>/</w:t>
            </w:r>
            <w:r>
              <w:rPr>
                <w:rStyle w:val="30"/>
                <w:sz w:val="24"/>
                <w:szCs w:val="24"/>
                <w:lang w:val="en-US" w:eastAsia="zh-CN" w:bidi="ar"/>
              </w:rPr>
              <w:t>道路交通事故责任认定</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0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公路水运工程试验检测</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对交通运输行业违反建设工程质量管理规定的处罚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具有相应资质的检验检测机构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46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驾驶人体内酒精含量检验</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对通行高速公路的驾驶人饮酒后或醉酒驾驶机动车的处罚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12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驾驶人体内精神药品或者麻醉药品检验</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对通行高速公路违反《重庆市道路交通安全条例》第八十一条、八十三条、八十四条行为的处罚</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具有相应资质的鉴定机构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公路水运工程试验检测</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交通运输部门职责范围内对安全生产、质量的检查</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具有相应资质的检验检测机构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客车类型等级评定</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营运客车类型等级评定</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具有相应资质的汽车综合性能检测机构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典当行年度财务会计报告审查</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典当企业年审</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市金融监管局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小额贷款公司专项审计或稽核</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对监管对象实施现场检查，出具专项检查报告</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市金融监管局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2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商业保理机构检查</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市金融监管局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年度审计报告或年度财务审查</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对社会组织实施年度检查</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收养能力评估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中国公民在内地收养登记、解除收养关系登记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具有相应资质的第三方机构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社会组织管理情况的审计、评估、咨询等</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会计师事务所、税务师事务所、律师事务所等专业机构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社会工作服务评估</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市民政局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具有相应资质的第三方机构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煤矿生产能力评估</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对煤矿生产能力的核定</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市能源局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具备相应资质的煤炭生产能力核定单位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煤矿生产能力核定</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对煤矿生产能力的核定</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市能源局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具备相应资质的煤炭生产能力核定单位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煤炭矿区总体规划编制</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煤炭矿区总体规划审批事项</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市能源局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具有相应资质的煤炭工程咨询机构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6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农产品质量抽查检测</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农产品质量安全监督抽查</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市农业农村委</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具有相应资质的农产品质量安全检测机构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82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气候可行性论证</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组织气候可行性论证</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市气象局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具备相应论证能力的机构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09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人防工程防护设备质量检测</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建设项目防空地下室竣工验收备案</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市人民防空部门</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人防工程防护设备质量检测机构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公共投资建设项目审计</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审计监督</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市审计局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具有相应资质的工程造价咨询机构，会计师事务所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260"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63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企业碳排放核查及复查</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碳交易活动监督管理和交易工作的组织实施及综合协调</w:t>
            </w:r>
          </w:p>
        </w:tc>
        <w:tc>
          <w:tcPr>
            <w:tcW w:w="24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254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符合国家及重庆市碳核查工作要求的机构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39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食品抽样检验</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定期或者不定期的抽样检验食品，并公布检验结果</w:t>
            </w:r>
          </w:p>
        </w:tc>
        <w:tc>
          <w:tcPr>
            <w:tcW w:w="24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市市场监管局</w:t>
            </w:r>
          </w:p>
        </w:tc>
        <w:tc>
          <w:tcPr>
            <w:tcW w:w="25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具有产品检测资质、取得</w:t>
            </w:r>
            <w:r>
              <w:rPr>
                <w:rStyle w:val="29"/>
                <w:rFonts w:eastAsia="方正仿宋_GBK"/>
                <w:sz w:val="24"/>
                <w:szCs w:val="24"/>
                <w:lang w:val="en-US" w:eastAsia="zh-CN" w:bidi="ar"/>
              </w:rPr>
              <w:t>CMA</w:t>
            </w:r>
            <w:r>
              <w:rPr>
                <w:rStyle w:val="30"/>
                <w:sz w:val="24"/>
                <w:szCs w:val="24"/>
                <w:lang w:val="en-US" w:eastAsia="zh-CN" w:bidi="ar"/>
              </w:rPr>
              <w:t>认定的机构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244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水效标识产品检测</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对生产领域产品质量监督抽查、风险监测、防伪监督以及实施水效标识监督检查</w:t>
            </w:r>
          </w:p>
        </w:tc>
        <w:tc>
          <w:tcPr>
            <w:tcW w:w="248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市市场监管局</w:t>
            </w:r>
          </w:p>
        </w:tc>
        <w:tc>
          <w:tcPr>
            <w:tcW w:w="254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具有产品检测资质、取得</w:t>
            </w:r>
            <w:r>
              <w:rPr>
                <w:rStyle w:val="29"/>
                <w:rFonts w:eastAsia="方正仿宋_GBK"/>
                <w:sz w:val="24"/>
                <w:szCs w:val="24"/>
                <w:lang w:val="en-US" w:eastAsia="zh-CN" w:bidi="ar"/>
              </w:rPr>
              <w:t>CMA</w:t>
            </w:r>
            <w:r>
              <w:rPr>
                <w:rStyle w:val="30"/>
                <w:sz w:val="24"/>
                <w:szCs w:val="24"/>
                <w:lang w:val="en-US" w:eastAsia="zh-CN" w:bidi="ar"/>
              </w:rPr>
              <w:t>认定的机构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 w:type="dxa"/>
          <w:trHeight w:val="153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生产领域产品抽样、检验</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对生产领域产品质量监督抽查、风险监测、防伪监督以及实施水效标识监督检查</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市市场监管局</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具有产品检测资质、取得</w:t>
            </w:r>
            <w:r>
              <w:rPr>
                <w:rStyle w:val="29"/>
                <w:rFonts w:eastAsia="方正仿宋_GBK"/>
                <w:sz w:val="24"/>
                <w:szCs w:val="24"/>
                <w:lang w:val="en-US" w:eastAsia="zh-CN" w:bidi="ar"/>
              </w:rPr>
              <w:t>CMA</w:t>
            </w:r>
            <w:r>
              <w:rPr>
                <w:rStyle w:val="30"/>
                <w:sz w:val="24"/>
                <w:szCs w:val="24"/>
                <w:lang w:val="en-US" w:eastAsia="zh-CN" w:bidi="ar"/>
              </w:rPr>
              <w:t>认定的机构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jc w:val="center"/>
        </w:trPr>
        <w:tc>
          <w:tcPr>
            <w:tcW w:w="9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特种设备检验、检测</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对特种设备的安全实施监督管理、安全评估、检验检测结果和鉴定结论的监督抽查以及高耗能特种设备的节能审查、监管</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市市场监管局</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具有特种设备综合检验资质的机构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流通领域产品抽样、检验</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流通领域产品质量监督抽查（流通领域商品质量抽查检验）</w:t>
            </w:r>
          </w:p>
        </w:tc>
        <w:tc>
          <w:tcPr>
            <w:tcW w:w="2504"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市市场监管局</w:t>
            </w:r>
          </w:p>
        </w:tc>
        <w:tc>
          <w:tcPr>
            <w:tcW w:w="262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具有产品检测资质、取得</w:t>
            </w:r>
            <w:r>
              <w:rPr>
                <w:rStyle w:val="29"/>
                <w:rFonts w:eastAsia="方正仿宋_GBK"/>
                <w:sz w:val="24"/>
                <w:szCs w:val="24"/>
                <w:lang w:val="en-US" w:eastAsia="zh-CN" w:bidi="ar"/>
              </w:rPr>
              <w:t>CMA</w:t>
            </w:r>
            <w:r>
              <w:rPr>
                <w:rStyle w:val="30"/>
                <w:sz w:val="24"/>
                <w:szCs w:val="24"/>
                <w:lang w:val="en-US" w:eastAsia="zh-CN" w:bidi="ar"/>
              </w:rPr>
              <w:t>认定的机构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建筑自动消防设施年度检测</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对单位履行法定消防安全职责情况的监督抽查</w:t>
            </w:r>
          </w:p>
        </w:tc>
        <w:tc>
          <w:tcPr>
            <w:tcW w:w="2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市消防救援总队</w:t>
            </w:r>
          </w:p>
        </w:tc>
        <w:tc>
          <w:tcPr>
            <w:tcW w:w="2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具有相应资质的消防技术服务机构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火灾高危单位消防设施、设备维护保养、年度检测、消防安全评估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对单位履行法定消防安全职责情况的监督抽查</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市消防救援总队</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具有相应资质的消防技术服务机构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律师参与信访工作咨询</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市信访办</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医疗器械检验</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市药监局</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19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工程质量检测</w:t>
            </w:r>
          </w:p>
        </w:tc>
        <w:tc>
          <w:tcPr>
            <w:tcW w:w="316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建设工程质量监督</w:t>
            </w:r>
          </w:p>
        </w:tc>
        <w:tc>
          <w:tcPr>
            <w:tcW w:w="2504"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市住房城乡建委</w:t>
            </w:r>
          </w:p>
        </w:tc>
        <w:tc>
          <w:tcPr>
            <w:tcW w:w="2620"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具有建设工程质量检测资质的机构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国有土地上被征收房屋评估结果鉴定</w:t>
            </w:r>
          </w:p>
        </w:tc>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市住房城乡建委</w:t>
            </w:r>
          </w:p>
        </w:tc>
        <w:tc>
          <w:tcPr>
            <w:tcW w:w="2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依法组建的评估专家委员会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事项名称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主项名称</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对应行政审批事项子项名称</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行政审批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实施部门</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中介服务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0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19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国有土地上被征收房屋价值评估</w:t>
            </w:r>
          </w:p>
        </w:tc>
        <w:tc>
          <w:tcPr>
            <w:tcW w:w="3168"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市住房城乡建委</w:t>
            </w:r>
          </w:p>
        </w:tc>
        <w:tc>
          <w:tcPr>
            <w:tcW w:w="262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具有相应资质的房地产价格评估机构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房屋安全性能或质量检测</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市住房城乡建委</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具有建设工程质量检测资质的机构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为行政活动办理合同证明、权利确认、保全证据、现场监督等公证</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内部审计</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0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法律咨询</w:t>
            </w:r>
          </w:p>
        </w:tc>
        <w:tc>
          <w:tcPr>
            <w:tcW w:w="31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w:t>
            </w:r>
          </w:p>
        </w:tc>
        <w:tc>
          <w:tcPr>
            <w:tcW w:w="262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19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w:t>
            </w:r>
          </w:p>
        </w:tc>
        <w:tc>
          <w:tcPr>
            <w:tcW w:w="3168"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504"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441"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无</w:t>
            </w:r>
          </w:p>
        </w:tc>
        <w:tc>
          <w:tcPr>
            <w:tcW w:w="2620"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具备相应资质的中介机构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628"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注：各级行政机关、事业单位和社会组织基于自我管理需要的非行政审批中介服务事项也可在重庆市网上中介服务超市进行采购，此类采购填写采购公告时事项名称请勾选</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31"/>
                <w:sz w:val="24"/>
                <w:szCs w:val="24"/>
                <w:lang w:val="en-US" w:eastAsia="zh-CN" w:bidi="ar"/>
              </w:rPr>
              <w:t>其他</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31"/>
                <w:sz w:val="24"/>
                <w:szCs w:val="24"/>
                <w:lang w:val="en-US" w:eastAsia="zh-CN" w:bidi="ar"/>
              </w:rPr>
              <w:t>选项</w:t>
            </w: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_GBK" w:hAnsi="方正小标宋简体" w:eastAsia="方正小标宋_GBK" w:cs="方正小标宋简体"/>
          <w:color w:val="000000"/>
          <w:kern w:val="0"/>
          <w:sz w:val="28"/>
          <w:szCs w:val="28"/>
          <w:lang w:val="en-US" w:eastAsia="zh-CN" w:bidi="ar"/>
        </w:rPr>
      </w:pPr>
    </w:p>
    <w:sectPr>
      <w:headerReference r:id="rId5" w:type="default"/>
      <w:footerReference r:id="rId6" w:type="default"/>
      <w:pgSz w:w="16838" w:h="11905" w:orient="landscape"/>
      <w:pgMar w:top="1587" w:right="1962" w:bottom="1474" w:left="1848"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keepNext w:val="0"/>
      <w:keepLines w:val="0"/>
      <w:pageBreakBefore w:val="0"/>
      <w:widowControl w:val="0"/>
      <w:kinsoku/>
      <w:wordWrap w:val="0"/>
      <w:overflowPunct/>
      <w:topLinePunct w:val="0"/>
      <w:autoSpaceDE/>
      <w:autoSpaceDN/>
      <w:bidi w:val="0"/>
      <w:adjustRightInd/>
      <w:snapToGrid w:val="0"/>
      <w:ind w:firstLine="1600" w:firstLineChars="500"/>
      <w:jc w:val="both"/>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-5080</wp:posOffset>
              </wp:positionV>
              <wp:extent cx="5608320" cy="1905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0832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5pt;margin-top:-0.4pt;height:1.5pt;width:441.6pt;z-index:251660288;mso-width-relative:page;mso-height-relative:page;" filled="f" stroked="t" coordsize="21600,21600" o:gfxdata="UEsDBAoAAAAAAIdO4kAAAAAAAAAAAAAAAAAEAAAAZHJzL1BLAwQUAAAACACHTuJAXsnoydYAAAAF&#10;AQAADwAAAGRycy9kb3ducmV2LnhtbE2OzW7CMBCE75X6DtZW4oLAIVVbK42DBBGHHpAKpXcTb5OI&#10;eB3F5q9P3+VUTqPRjGa+fH5xnTjhEFpPGmbTBARS5W1LtYbd12qiQIRoyJrOE2q4YoB58fiQm8z6&#10;M23wtI214BEKmdHQxNhnUoaqQWfC1PdInP34wZnIdqilHcyZx10n0yR5lc60xA+N6XHZYHXYHp2G&#10;clGONx/qe1wt1ofyuvqlT7V71nr0NEveQUS8xP8y3PAZHQpm2vsj2SA6DZM3LrIwP6dKpS8g9hrS&#10;FGSRy3v64g9QSwMEFAAAAAgAh07iQC7osOLzAQAAwgMAAA4AAABkcnMvZTJvRG9jLnhtbK1TvY4T&#10;MRDukXgHyz3ZH5RTbpXNFRcdDYJI/PSO19615D95fNnkJXgBJDqoKOl5G+4eg7F3CXA0V+DCGs+M&#10;v/H3zXh9dTSaHEQA5WxLq0VJibDcdcr2LX339ubZihKIzHZMOytaehJArzZPn6xH34jaDU53IhAE&#10;sdCMvqVDjL4pCuCDMAwWzguLQemCYRGPoS+6wEZEN7qoy/KiGF3ofHBcAKB3OwXpjBgeA+ikVFxs&#10;Hb81wsYJNQjNIlKCQXmgm/xaKQWPr6UEEYluKTKNecciaO/TXmzWrOkD84Pi8xPYY57wgJNhymLR&#10;M9SWRUZug/oHyigeHDgZF9yZYiKSFUEWVflAmzcD8yJzQanBn0WH/wfLXx12gagOJ6GixDKDHb/7&#10;+O3Hh8/33z/hfvf1C8EIyjR6aDD72u7CfAK/C4nzUQZDpFb+PaJkFZAXOWaRT2eRxTESjs7lRbl6&#10;XqP+HGPVZbnMTSgmmATnA8QXwhmSjJZqZZMGrGGHlxCxNKb+Sklu626U1rmP2pKxpTWuJcIzHE6J&#10;Q4Gm8UgQbE8J0z1OPY8hQ4LTqkvXExCEfn+tAzmwNCvlsrqsE28s91daqr1lMEx5OTRNkVERP4ZW&#10;pqWrMq35trYIktSb9ErW3nWnLGP2Y2tzmXkM0+z8ec63f3+9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yejJ1gAAAAUBAAAPAAAAAAAAAAEAIAAAACIAAABkcnMvZG93bnJldi54bWxQSwECFAAU&#10;AAAACACHTuJALuiw4vMBAADCAwAADgAAAAAAAAABACAAAAAlAQAAZHJzL2Uyb0RvYy54bWxQSwUG&#10;AAAAAAYABgBZAQAAi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val="0"/>
      <w:overflowPunct/>
      <w:topLinePunct w:val="0"/>
      <w:autoSpaceDE/>
      <w:autoSpaceDN/>
      <w:bidi w:val="0"/>
      <w:adjustRightInd/>
      <w:snapToGrid w:val="0"/>
      <w:ind w:firstLine="1405" w:firstLineChars="500"/>
      <w:jc w:val="both"/>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7802880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14.4pt;margin-top:0.75pt;height:144pt;width:144pt;mso-position-horizontal-relative:margin;mso-wrap-style:none;z-index:251663360;mso-width-relative:page;mso-height-relative:page;" filled="f" stroked="f" coordsize="21600,21600" o:gfxdata="UEsDBAoAAAAAAIdO4kAAAAAAAAAAAAAAAAAEAAAAZHJzL1BLAwQUAAAACACHTuJA8AwWIdcAAAAL&#10;AQAADwAAAGRycy9kb3ducmV2LnhtbE2PzU7DMBCE70i8g7VI3KiTQKoQ4lSiIhyRaHro0Y2XJOCf&#10;yHbT8PZsT/S2szua/abaLEazGX0YnRWQrhJgaDunRtsL2LfNQwEsRGmV1M6igF8MsKlvbypZKne2&#10;nzjvYs8oxIZSChhinErOQzegkWHlJrR0+3LeyEjS91x5eaZwo3mWJGtu5GjpwyAn3A7Y/exORsC2&#10;aVs/Y/D6gO/N4/fH6xO+LULc36XJC7CIS/w3wwWf0KEmpqM7WRWYJp1lBbFHmnJgF0OermlxFJAV&#10;zznwuuLXHeo/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AwWIdcAAAAL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keepNext w:val="0"/>
      <w:keepLines w:val="0"/>
      <w:pageBreakBefore w:val="0"/>
      <w:widowControl w:val="0"/>
      <w:kinsoku/>
      <w:wordWrap w:val="0"/>
      <w:overflowPunct/>
      <w:topLinePunct w:val="0"/>
      <w:autoSpaceDE/>
      <w:autoSpaceDN/>
      <w:bidi w:val="0"/>
      <w:adjustRightInd/>
      <w:snapToGrid w:val="0"/>
      <w:ind w:firstLine="1600" w:firstLineChars="500"/>
      <w:jc w:val="both"/>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85090</wp:posOffset>
              </wp:positionV>
              <wp:extent cx="8272780" cy="16510"/>
              <wp:effectExtent l="0" t="0" r="0" b="0"/>
              <wp:wrapNone/>
              <wp:docPr id="6" name="直接连接符 6"/>
              <wp:cNvGraphicFramePr/>
              <a:graphic xmlns:a="http://schemas.openxmlformats.org/drawingml/2006/main">
                <a:graphicData uri="http://schemas.microsoft.com/office/word/2010/wordprocessingShape">
                  <wps:wsp>
                    <wps:cNvCnPr/>
                    <wps:spPr>
                      <a:xfrm>
                        <a:off x="0" y="0"/>
                        <a:ext cx="827278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6.7pt;height:1.3pt;width:651.4pt;z-index:251662336;mso-width-relative:page;mso-height-relative:page;" filled="f" stroked="t" coordsize="21600,21600" o:gfxdata="UEsDBAoAAAAAAIdO4kAAAAAAAAAAAAAAAAAEAAAAZHJzL1BLAwQUAAAACACHTuJA4nCCFtUAAAAI&#10;AQAADwAAAGRycy9kb3ducmV2LnhtbE2PwU7DMBBE70j8g7VI3KidBCoU4lQiEifgQFvubrxNotpr&#10;y3aT8ve4J7jt7oxm3zSbizVsxhAnRxKKlQCG1Ds90SBhv3t7eAYWkyKtjCOU8IMRNu3tTaNq7Rb6&#10;wnmbBpZDKNZKwpiSrzmP/YhWxZXzSFk7umBVymsYuA5qyeHW8FKINbdqovxhVB67EfvT9mwldO++&#10;7MbP3RLK1/gxzJXxx9O3lPd3hXgBlvCS/sxwxc/o0GamgzuTjsxIKKtszOfqEdhVrsRTAeyQp7UA&#10;3jb8f4H2F1BLAwQUAAAACACHTuJAYmcCQ+sBAAC2AwAADgAAAGRycy9lMm9Eb2MueG1srVNNjtMw&#10;FN4jcQfLe5o0UjslajqLqYYNgkrAAVzHTiz5T36epr0EF0BiByuW7LkNM8fg2QkdmNnMYrJwnt/P&#10;9/x9fl5fHo0mBxFAOdvQ+aykRFjuWmW7hn76eP1qRQlEZlumnRUNPQmgl5uXL9aDr0XleqdbEQiC&#10;WKgH39A+Rl8XBfBeGAYz54XFoHTBsIjb0BVtYAOiG11UZbksBhdaHxwXAOjdjkE6IYanADopFRdb&#10;x2+MsHFEDUKziJSgVx7oJp9WSsHjeylBRKIbikxjXrEJ2vu0Fps1q7vAfK/4dAT2lCM84GSYstj0&#10;DLVlkZGboB5BGcWDAyfjjDtTjESyIshiXj7Q5kPPvMhcUGrwZ9Hh+WD5u8MuENU2dEmJZQYv/PbL&#10;z9+fv939+orr7Y/vZJlEGjzUmHtld2Hagd+FxPgog0l/5EKOWdjTWVhxjISjc1VdVBcr1JxjbL5c&#10;zLPwxX2xDxDfCGdIMhqqlU28Wc0ObyFiQ0z9m5Lc1l0rrfPdaUuGhlb4LRCe4UBKHAQ0jUdSYDtK&#10;mO5w0nkMGRKcVm0qT0AQuv2VDuTA0nyUi/nrKrHFdv+lpd5bBv2Yl0Pj5BgV8TFoZZBjmb6pWlsE&#10;SZqNKiVr79pTFi/78Tpzm2n00rz8u8/V989t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cIIW&#10;1QAAAAgBAAAPAAAAAAAAAAEAIAAAACIAAABkcnMvZG93bnJldi54bWxQSwECFAAUAAAACACHTuJA&#10;YmcCQ+sBAAC2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val="0"/>
      <w:overflowPunct/>
      <w:topLinePunct w:val="0"/>
      <w:autoSpaceDE/>
      <w:autoSpaceDN/>
      <w:bidi w:val="0"/>
      <w:adjustRightInd/>
      <w:snapToGrid w:val="0"/>
      <w:ind w:firstLine="1405" w:firstLineChars="500"/>
      <w:jc w:val="both"/>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314325</wp:posOffset>
              </wp:positionV>
              <wp:extent cx="5605780" cy="4445"/>
              <wp:effectExtent l="0" t="10795" r="13970" b="13335"/>
              <wp:wrapNone/>
              <wp:docPr id="9" name="直接连接符 9"/>
              <wp:cNvGraphicFramePr/>
              <a:graphic xmlns:a="http://schemas.openxmlformats.org/drawingml/2006/main">
                <a:graphicData uri="http://schemas.microsoft.com/office/word/2010/wordprocessingShape">
                  <wps:wsp>
                    <wps:cNvCnPr/>
                    <wps:spPr>
                      <a:xfrm flipV="1">
                        <a:off x="4133850" y="864870"/>
                        <a:ext cx="560578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5pt;margin-top:24.75pt;height:0.35pt;width:441.4pt;z-index:251659264;mso-width-relative:page;mso-height-relative:page;" filled="f" stroked="t" coordsize="21600,21600" o:gfxdata="UEsDBAoAAAAAAIdO4kAAAAAAAAAAAAAAAAAEAAAAZHJzL1BLAwQUAAAACACHTuJAfiFgvdgAAAAH&#10;AQAADwAAAGRycy9kb3ducmV2LnhtbE2Oy07DMBRE90j8g3WR2FTUTkqQG+JUKlEXLJDa0u7d+JJE&#10;ja+j2H3x9ZgVLEczOnOKxdX27Iyj7xwpSKYCGFLtTEeNgt3n6kkC80GT0b0jVHBDD4vy/q7QuXEX&#10;2uB5GxoWIeRzraANYcg593WLVvupG5Bi9+VGq0OMY8PNqC8RbnueCvHCre4oPrR6wLcW6+P2ZBVU&#10;y2qyeZf7Sb38OFa31Tet5W6m1ONDIl6BBbyGvzH86kd1KKPTwZ3IeNYrSGdxqOB5ngGLtZRZAuyg&#10;IBMp8LLg//3LH1BLAwQUAAAACACHTuJAIMg3vf8BAADKAwAADgAAAGRycy9lMm9Eb2MueG1srVPN&#10;jtMwEL4j8Q6W7zRpt+mmUdM9bLVcEFTi5z517MSS/2R7m/YleAEkbnDiyJ23YXkMxklYYLnsAR+s&#10;8cz4m/k+jzdXJ63IkfsgranpfJZTwg2zjTRtTd++uXlWUhIimAaUNbymZx7o1fbpk03vKr6wnVUN&#10;9wRBTKh6V9MuRldlWWAd1xBm1nGDQWG9hohH32aNhx7RtcoWeb7Keusb5y3jIaB3NwbphOgfA2iF&#10;kIzvLLvV3MQR1XMFESmFTrpAt0O3QnAWXwkReCSqpsg0DjsWQfuQ9my7gar14DrJphbgMS084KRB&#10;Gix6D7WDCOTWy3+gtGTeBivijFmdjUQGRZDFPH+gzesOHB+4oNTB3Yse/h8se3nceyKbmq4pMaDx&#10;we8+fP3+/tOPbx9xv/vymayTSL0LFeZem72fTsHtfWJ8El4ToaR7h9M0aICsyKmmy/nFRVmg0Oea&#10;lqtleTmpzU+RMIwXq7y4LDHOMGG5XBapTjYCJmDnQ3zOrSbJqKmSJmkBFRxfhDim/kpJbmNvpFLo&#10;h0oZ0td0gatAdMAhFTgcaGqHRINpKQHV4vSz6AfIYJVs0vV0O/j2cK08OUKambyYrxdTZ3+lpdo7&#10;CN2YN4RSGlRaRvwgSmqknac13VYG6SUdR+WSdbDNeRB08OMTDwJM45hm6M/zcPv3F9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hYL3YAAAABwEAAA8AAAAAAAAAAQAgAAAAIgAAAGRycy9kb3du&#10;cmV2LnhtbFBLAQIUABQAAAAIAIdO4kAgyDe9/wEAAMo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w:t>
    </w:r>
    <w:r>
      <w:rPr>
        <w:rFonts w:hint="eastAsia" w:ascii="宋体" w:hAnsi="宋体" w:cs="宋体"/>
        <w:b/>
        <w:bCs/>
        <w:color w:val="005192"/>
        <w:sz w:val="32"/>
        <w:lang w:val="en-US"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spacing w:line="100" w:lineRule="exact"/>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396875</wp:posOffset>
              </wp:positionV>
              <wp:extent cx="8253730" cy="15875"/>
              <wp:effectExtent l="0" t="0" r="0" b="0"/>
              <wp:wrapNone/>
              <wp:docPr id="7" name="直接连接符 7"/>
              <wp:cNvGraphicFramePr/>
              <a:graphic xmlns:a="http://schemas.openxmlformats.org/drawingml/2006/main">
                <a:graphicData uri="http://schemas.microsoft.com/office/word/2010/wordprocessingShape">
                  <wps:wsp>
                    <wps:cNvCnPr/>
                    <wps:spPr>
                      <a:xfrm>
                        <a:off x="0" y="0"/>
                        <a:ext cx="825373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31.25pt;height:1.25pt;width:649.9pt;z-index:251664384;mso-width-relative:page;mso-height-relative:page;" filled="f" stroked="t" coordsize="21600,21600" o:gfxdata="UEsDBAoAAAAAAIdO4kAAAAAAAAAAAAAAAAAEAAAAZHJzL1BLAwQUAAAACACHTuJAIZFwtdIAAAAH&#10;AQAADwAAAGRycy9kb3ducmV2LnhtbE2OvU7DMBSFdyTewbpIbNRuqlYoxKlEJCZgoC27G9/GUe1r&#10;y3aT8va4E4znR+d8zfbqLJswptGThOVCAEPqvR5pkHDYvz09A0tZkVbWE0r4wQTb9v6uUbX2M33h&#10;tMsDKyOUaiXB5BxqzlNv0Km08AGpZCcfncpFxoHrqOYy7iyvhNhwp0YqD0YF7Az2593FSejeQ9WZ&#10;z/0cq9f0MUwrG07nbykfH5biBVjGa/4rww2/oENbmI7+QjoxK6FwZwmbag3slq7KGbBjcdYCeNvw&#10;//ztL1BLAwQUAAAACACHTuJAEFA7tOoBAAC2AwAADgAAAGRycy9lMm9Eb2MueG1srVPNjtMwEL4j&#10;8Q6W7zRpV6VL1HQPWy0XBJWAB5g6TmLJf/J4m/YleAEkbnDiyJ23YXkMxk7ownLZAzk44/n5PN/n&#10;8frqaDQ7yIDK2ZrPZyVn0grXKNvV/P27m2eXnGEE24B2Vtb8JJFfbZ4+WQ++kgvXO93IwAjEYjX4&#10;mvcx+qooUPTSAM6cl5aCrQsGIm1DVzQBBkI3uliU5fNicKHxwQmJSN7tGOQTYngMoGtbJeTWiVsj&#10;bRxRg9QQiRL2yiPf5G7bVor4pm1RRqZrTkxjXukQsvdpLTZrqLoAvldiagEe08IDTgaUpUPPUFuI&#10;wG6D+gfKKBEcujbOhDPFSCQrQizm5QNt3vbgZeZCUqM/i47/D1a8PuwCU03NV5xZMHThdx+//fjw&#10;+ef3T7Teff3CVkmkwWNFudd2F6Yd+l1IjI9tMOlPXNgxC3s6CyuPkQlyXi6WF6sL0lxQbL68XC0T&#10;ZnFf7APGl9IZloyaa2UTb6jg8ArjmPo7Jbmtu1Fakx8qbdlQ8wV9S4IHGsiWBoFM44kU2o4z0B1N&#10;uoghQ6LTqknlqRpDt7/WgR0gzUe5nL9YTJ39lZbO3gL2Y14OpTSojIr0GLQyxLFM31StLdFLmo0q&#10;JWvvmlMWL/vpOrMA0+ileflzn6vvn9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RcLXSAAAA&#10;BwEAAA8AAAAAAAAAAQAgAAAAIgAAAGRycy9kb3ducmV2LnhtbFBLAQIUABQAAAAIAIdO4kAQUDu0&#10;6gEAALY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w:t>
    </w:r>
    <w:r>
      <w:rPr>
        <w:rFonts w:hint="eastAsia" w:ascii="宋体" w:hAnsi="宋体" w:cs="宋体"/>
        <w:b/>
        <w:bCs/>
        <w:color w:val="005192"/>
        <w:sz w:val="32"/>
        <w:lang w:val="en-US"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9AB71"/>
    <w:multiLevelType w:val="singleLevel"/>
    <w:tmpl w:val="4AF9AB7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M1NzhlMjJlMGI3ZDhkZTAwMTVhM2M0ODMyY2EifQ=="/>
  </w:docVars>
  <w:rsids>
    <w:rsidRoot w:val="00172A27"/>
    <w:rsid w:val="00217B43"/>
    <w:rsid w:val="00E8701E"/>
    <w:rsid w:val="019E71BD"/>
    <w:rsid w:val="01C65124"/>
    <w:rsid w:val="041C42DA"/>
    <w:rsid w:val="04B679C3"/>
    <w:rsid w:val="052844C5"/>
    <w:rsid w:val="054A1DC8"/>
    <w:rsid w:val="05F07036"/>
    <w:rsid w:val="0656712E"/>
    <w:rsid w:val="06E00104"/>
    <w:rsid w:val="080F63D8"/>
    <w:rsid w:val="086E42C2"/>
    <w:rsid w:val="09341458"/>
    <w:rsid w:val="0952512D"/>
    <w:rsid w:val="098254C2"/>
    <w:rsid w:val="099B1A4C"/>
    <w:rsid w:val="09D97B51"/>
    <w:rsid w:val="0A766EDE"/>
    <w:rsid w:val="0AD64BE8"/>
    <w:rsid w:val="0B0912D7"/>
    <w:rsid w:val="0B41295B"/>
    <w:rsid w:val="0C27667E"/>
    <w:rsid w:val="0E025194"/>
    <w:rsid w:val="11126D8C"/>
    <w:rsid w:val="12F04A05"/>
    <w:rsid w:val="152D2DCA"/>
    <w:rsid w:val="172941FA"/>
    <w:rsid w:val="187168EA"/>
    <w:rsid w:val="196673CA"/>
    <w:rsid w:val="1B2F4AEE"/>
    <w:rsid w:val="1B7433A4"/>
    <w:rsid w:val="1CF734C9"/>
    <w:rsid w:val="1DEC284C"/>
    <w:rsid w:val="1E244A2A"/>
    <w:rsid w:val="1E6523AC"/>
    <w:rsid w:val="20E019D0"/>
    <w:rsid w:val="21626B3B"/>
    <w:rsid w:val="217D26FF"/>
    <w:rsid w:val="22440422"/>
    <w:rsid w:val="22BB4BBB"/>
    <w:rsid w:val="23966FC5"/>
    <w:rsid w:val="25580374"/>
    <w:rsid w:val="25CD6D8A"/>
    <w:rsid w:val="261E1CBB"/>
    <w:rsid w:val="27303D9A"/>
    <w:rsid w:val="27D654D1"/>
    <w:rsid w:val="291A66AB"/>
    <w:rsid w:val="2AEB3417"/>
    <w:rsid w:val="2E3020D9"/>
    <w:rsid w:val="31A15F24"/>
    <w:rsid w:val="324A1681"/>
    <w:rsid w:val="336D695D"/>
    <w:rsid w:val="340F31B5"/>
    <w:rsid w:val="35711D43"/>
    <w:rsid w:val="36314CDF"/>
    <w:rsid w:val="36AD098F"/>
    <w:rsid w:val="36B40ADF"/>
    <w:rsid w:val="36FB1DF0"/>
    <w:rsid w:val="395347B5"/>
    <w:rsid w:val="39A232A0"/>
    <w:rsid w:val="39E745AA"/>
    <w:rsid w:val="3B5A6BBB"/>
    <w:rsid w:val="3EDA13A6"/>
    <w:rsid w:val="414016DD"/>
    <w:rsid w:val="417B75E9"/>
    <w:rsid w:val="42F058B7"/>
    <w:rsid w:val="436109F6"/>
    <w:rsid w:val="441A38D4"/>
    <w:rsid w:val="4504239D"/>
    <w:rsid w:val="45C62847"/>
    <w:rsid w:val="45DE424D"/>
    <w:rsid w:val="4BC77339"/>
    <w:rsid w:val="4C9236C5"/>
    <w:rsid w:val="4CC42A83"/>
    <w:rsid w:val="4E250A85"/>
    <w:rsid w:val="4EEC056D"/>
    <w:rsid w:val="4F356517"/>
    <w:rsid w:val="4FFD4925"/>
    <w:rsid w:val="505C172E"/>
    <w:rsid w:val="506405EA"/>
    <w:rsid w:val="51126701"/>
    <w:rsid w:val="52F46F0B"/>
    <w:rsid w:val="52F60976"/>
    <w:rsid w:val="532B6A10"/>
    <w:rsid w:val="53D8014D"/>
    <w:rsid w:val="53FC59B6"/>
    <w:rsid w:val="54EF2087"/>
    <w:rsid w:val="55E064E0"/>
    <w:rsid w:val="56AE72EA"/>
    <w:rsid w:val="571D6CF2"/>
    <w:rsid w:val="572C6D10"/>
    <w:rsid w:val="5A4C1C58"/>
    <w:rsid w:val="5CFD0093"/>
    <w:rsid w:val="5D552910"/>
    <w:rsid w:val="5DC34279"/>
    <w:rsid w:val="5FCD688E"/>
    <w:rsid w:val="5FF9BDAA"/>
    <w:rsid w:val="5FFE5333"/>
    <w:rsid w:val="608816D1"/>
    <w:rsid w:val="60EF4E7F"/>
    <w:rsid w:val="61FC521D"/>
    <w:rsid w:val="625269D8"/>
    <w:rsid w:val="627F0E6B"/>
    <w:rsid w:val="639E2FF5"/>
    <w:rsid w:val="648B0A32"/>
    <w:rsid w:val="665233C1"/>
    <w:rsid w:val="695B01CF"/>
    <w:rsid w:val="69AC0D42"/>
    <w:rsid w:val="6AD9688B"/>
    <w:rsid w:val="6C704177"/>
    <w:rsid w:val="6D0E3F22"/>
    <w:rsid w:val="6DA610E5"/>
    <w:rsid w:val="6E7A47ED"/>
    <w:rsid w:val="6EC07DCD"/>
    <w:rsid w:val="6EEA533F"/>
    <w:rsid w:val="6F6E1C6A"/>
    <w:rsid w:val="6F9256D3"/>
    <w:rsid w:val="70352268"/>
    <w:rsid w:val="70885438"/>
    <w:rsid w:val="71032C88"/>
    <w:rsid w:val="744E4660"/>
    <w:rsid w:val="7468718B"/>
    <w:rsid w:val="753355A2"/>
    <w:rsid w:val="759F1C61"/>
    <w:rsid w:val="76303D20"/>
    <w:rsid w:val="769F2DE8"/>
    <w:rsid w:val="76FDEB7C"/>
    <w:rsid w:val="776F2638"/>
    <w:rsid w:val="78387C93"/>
    <w:rsid w:val="795D728C"/>
    <w:rsid w:val="79C65162"/>
    <w:rsid w:val="7A250E0A"/>
    <w:rsid w:val="7A272865"/>
    <w:rsid w:val="7C1966F3"/>
    <w:rsid w:val="7C8960F3"/>
    <w:rsid w:val="7C9011D9"/>
    <w:rsid w:val="7CC97DA3"/>
    <w:rsid w:val="7DC651C5"/>
    <w:rsid w:val="7DF350ED"/>
    <w:rsid w:val="7E7D28B6"/>
    <w:rsid w:val="7EF620E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link w:val="16"/>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4">
    <w:name w:val="annotation text"/>
    <w:basedOn w:val="1"/>
    <w:qFormat/>
    <w:uiPriority w:val="0"/>
    <w:pPr>
      <w:jc w:val="left"/>
    </w:pPr>
  </w:style>
  <w:style w:type="paragraph" w:styleId="5">
    <w:name w:val="Body Text"/>
    <w:basedOn w:val="1"/>
    <w:link w:val="20"/>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6">
    <w:name w:val="footer"/>
    <w:basedOn w:val="1"/>
    <w:link w:val="17"/>
    <w:qFormat/>
    <w:uiPriority w:val="0"/>
    <w:pPr>
      <w:tabs>
        <w:tab w:val="center" w:pos="4153"/>
        <w:tab w:val="right" w:pos="8306"/>
      </w:tabs>
      <w:snapToGrid w:val="0"/>
      <w:jc w:val="left"/>
    </w:pPr>
    <w:rPr>
      <w:sz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眉 Char"/>
    <w:basedOn w:val="10"/>
    <w:link w:val="7"/>
    <w:qFormat/>
    <w:uiPriority w:val="0"/>
    <w:rPr>
      <w:rFonts w:hint="eastAsia" w:ascii="仿宋_GB2312" w:eastAsia="仿宋_GB2312" w:cs="仿宋_GB2312"/>
      <w:kern w:val="2"/>
      <w:sz w:val="18"/>
      <w:szCs w:val="24"/>
    </w:rPr>
  </w:style>
  <w:style w:type="character" w:customStyle="1" w:styleId="16">
    <w:name w:val="正文文本 2 Char"/>
    <w:basedOn w:val="10"/>
    <w:link w:val="2"/>
    <w:qFormat/>
    <w:uiPriority w:val="0"/>
    <w:rPr>
      <w:rFonts w:hint="eastAsia" w:ascii="仿宋_GB2312" w:eastAsia="仿宋_GB2312" w:cs="仿宋_GB2312"/>
      <w:kern w:val="2"/>
      <w:sz w:val="32"/>
      <w:szCs w:val="24"/>
    </w:rPr>
  </w:style>
  <w:style w:type="character" w:customStyle="1" w:styleId="17">
    <w:name w:val="页脚 Char"/>
    <w:basedOn w:val="10"/>
    <w:link w:val="6"/>
    <w:qFormat/>
    <w:uiPriority w:val="0"/>
    <w:rPr>
      <w:rFonts w:hint="eastAsia" w:ascii="仿宋_GB2312" w:eastAsia="仿宋_GB2312" w:cs="仿宋_GB2312"/>
      <w:kern w:val="2"/>
      <w:sz w:val="18"/>
      <w:szCs w:val="24"/>
    </w:rPr>
  </w:style>
  <w:style w:type="character" w:customStyle="1" w:styleId="18">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19">
    <w:name w:val="p0 Char Char"/>
    <w:basedOn w:val="10"/>
    <w:qFormat/>
    <w:uiPriority w:val="0"/>
    <w:rPr>
      <w:sz w:val="21"/>
      <w:szCs w:val="21"/>
    </w:rPr>
  </w:style>
  <w:style w:type="character" w:customStyle="1" w:styleId="20">
    <w:name w:val="正文文本 Char"/>
    <w:basedOn w:val="10"/>
    <w:link w:val="5"/>
    <w:qFormat/>
    <w:uiPriority w:val="0"/>
    <w:rPr>
      <w:rFonts w:hint="default" w:ascii="Calibri" w:hAnsi="Calibri" w:cs="Calibri"/>
      <w:kern w:val="2"/>
      <w:sz w:val="48"/>
      <w:szCs w:val="24"/>
    </w:rPr>
  </w:style>
  <w:style w:type="character" w:customStyle="1" w:styleId="21">
    <w:name w:val="page number"/>
    <w:basedOn w:val="10"/>
    <w:qFormat/>
    <w:uiPriority w:val="0"/>
  </w:style>
  <w:style w:type="paragraph" w:customStyle="1" w:styleId="22">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4">
    <w:name w:val="正文文本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32"/>
      <w:szCs w:val="32"/>
      <w:lang w:val="en-US" w:eastAsia="zh-CN" w:bidi="ar"/>
    </w:rPr>
  </w:style>
  <w:style w:type="paragraph" w:customStyle="1" w:styleId="25">
    <w:name w:val="tit25"/>
    <w:basedOn w:val="1"/>
    <w:qFormat/>
    <w:uiPriority w:val="0"/>
    <w:pPr>
      <w:spacing w:before="390"/>
      <w:jc w:val="left"/>
    </w:pPr>
    <w:rPr>
      <w:rFonts w:cs="Times New Roman"/>
      <w:color w:val="333333"/>
      <w:kern w:val="0"/>
      <w:sz w:val="30"/>
      <w:szCs w:val="30"/>
    </w:rPr>
  </w:style>
  <w:style w:type="paragraph" w:customStyle="1" w:styleId="26">
    <w:name w:val="列出段落1"/>
    <w:basedOn w:val="1"/>
    <w:qFormat/>
    <w:uiPriority w:val="34"/>
    <w:pPr>
      <w:ind w:firstLine="420" w:firstLineChars="200"/>
    </w:pPr>
  </w:style>
  <w:style w:type="character" w:customStyle="1" w:styleId="27">
    <w:name w:val="font51"/>
    <w:basedOn w:val="10"/>
    <w:uiPriority w:val="0"/>
    <w:rPr>
      <w:rFonts w:hint="default" w:ascii="Times New Roman" w:hAnsi="Times New Roman" w:cs="Times New Roman"/>
      <w:color w:val="333333"/>
      <w:sz w:val="21"/>
      <w:szCs w:val="21"/>
      <w:u w:val="none"/>
    </w:rPr>
  </w:style>
  <w:style w:type="character" w:customStyle="1" w:styleId="28">
    <w:name w:val="font71"/>
    <w:basedOn w:val="10"/>
    <w:uiPriority w:val="0"/>
    <w:rPr>
      <w:rFonts w:hint="eastAsia" w:ascii="方正仿宋_GBK" w:hAnsi="方正仿宋_GBK" w:eastAsia="方正仿宋_GBK" w:cs="方正仿宋_GBK"/>
      <w:color w:val="333333"/>
      <w:sz w:val="21"/>
      <w:szCs w:val="21"/>
      <w:u w:val="none"/>
    </w:rPr>
  </w:style>
  <w:style w:type="character" w:customStyle="1" w:styleId="29">
    <w:name w:val="font61"/>
    <w:basedOn w:val="10"/>
    <w:uiPriority w:val="0"/>
    <w:rPr>
      <w:rFonts w:hint="default" w:ascii="Times New Roman" w:hAnsi="Times New Roman" w:cs="Times New Roman"/>
      <w:color w:val="000000"/>
      <w:sz w:val="21"/>
      <w:szCs w:val="21"/>
      <w:u w:val="none"/>
    </w:rPr>
  </w:style>
  <w:style w:type="character" w:customStyle="1" w:styleId="30">
    <w:name w:val="font01"/>
    <w:basedOn w:val="10"/>
    <w:uiPriority w:val="0"/>
    <w:rPr>
      <w:rFonts w:hint="eastAsia" w:ascii="方正仿宋_GBK" w:hAnsi="方正仿宋_GBK" w:eastAsia="方正仿宋_GBK" w:cs="方正仿宋_GBK"/>
      <w:color w:val="000000"/>
      <w:sz w:val="21"/>
      <w:szCs w:val="21"/>
      <w:u w:val="none"/>
    </w:rPr>
  </w:style>
  <w:style w:type="character" w:customStyle="1" w:styleId="31">
    <w:name w:val="font81"/>
    <w:basedOn w:val="10"/>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17648</Words>
  <Characters>18030</Characters>
  <Lines>1</Lines>
  <Paragraphs>1</Paragraphs>
  <TotalTime>25</TotalTime>
  <ScaleCrop>false</ScaleCrop>
  <LinksUpToDate>false</LinksUpToDate>
  <CharactersWithSpaces>18065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2023-06-28T07:18:08Z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90C902588A304A6899EFBE8683F971A4</vt:lpwstr>
  </property>
</Properties>
</file>