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outlineLvl w:val="9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重庆市南川区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w w:val="100"/>
          <w:sz w:val="44"/>
          <w:szCs w:val="44"/>
          <w:lang w:val="en-US" w:eastAsia="zh-CN"/>
        </w:rPr>
      </w:pPr>
      <w:r>
        <w:rPr>
          <w:rFonts w:hint="eastAsia" w:eastAsia="方正小标宋_GBK"/>
          <w:snapToGrid w:val="0"/>
          <w:w w:val="100"/>
          <w:sz w:val="44"/>
          <w:szCs w:val="44"/>
        </w:rPr>
        <w:t>关于印发《</w:t>
      </w:r>
      <w:r>
        <w:rPr>
          <w:rFonts w:hint="eastAsia" w:ascii="Times New Roman" w:hAnsi="Times New Roman" w:eastAsia="方正小标宋_GBK" w:cs="方正小标宋_GBK"/>
          <w:w w:val="100"/>
          <w:sz w:val="44"/>
          <w:szCs w:val="44"/>
          <w:lang w:val="en-US" w:eastAsia="zh-CN"/>
        </w:rPr>
        <w:t>南川区科技创新智库专家绩效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eastAsia="方正小标宋_GBK"/>
          <w:snapToGrid w:val="0"/>
          <w:w w:val="10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w w:val="100"/>
          <w:sz w:val="44"/>
          <w:szCs w:val="44"/>
          <w:lang w:val="en-US" w:eastAsia="zh-CN"/>
        </w:rPr>
        <w:t>评价细则（试行）</w:t>
      </w:r>
      <w:r>
        <w:rPr>
          <w:rFonts w:hint="eastAsia" w:eastAsia="方正小标宋_GBK"/>
          <w:snapToGrid w:val="0"/>
          <w:w w:val="100"/>
          <w:sz w:val="44"/>
          <w:szCs w:val="44"/>
        </w:rPr>
        <w:t>》的通知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sz w:val="32"/>
          <w:szCs w:val="32"/>
        </w:rPr>
      </w:pPr>
      <w:r>
        <w:rPr>
          <w:rFonts w:hint="eastAsia" w:ascii="方正仿宋_GBK" w:hAnsi="仿宋" w:eastAsia="方正仿宋_GBK"/>
          <w:bCs/>
          <w:sz w:val="32"/>
          <w:szCs w:val="32"/>
        </w:rPr>
        <w:t>南川</w:t>
      </w:r>
      <w:r>
        <w:rPr>
          <w:rFonts w:hint="eastAsia" w:ascii="方正仿宋_GBK" w:hAnsi="仿宋" w:eastAsia="方正仿宋_GBK"/>
          <w:bCs/>
          <w:sz w:val="32"/>
          <w:szCs w:val="32"/>
          <w:lang w:val="en-US" w:eastAsia="zh-CN"/>
        </w:rPr>
        <w:t>科局发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〔2021〕41</w:t>
      </w:r>
      <w:r>
        <w:rPr>
          <w:rFonts w:hint="eastAsia" w:ascii="方正仿宋_GBK" w:hAnsi="仿宋" w:eastAsia="方正仿宋_GBK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方正仿宋_GBK"/>
          <w:bCs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仿宋_GBK" w:cs="方正仿宋_GBK"/>
          <w:bCs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snapToGrid w:val="0"/>
          <w:sz w:val="32"/>
          <w:szCs w:val="32"/>
        </w:rPr>
        <w:t>各乡镇人民政府、街道办事处，区政府各部门，有关单位</w:t>
      </w:r>
      <w:r>
        <w:rPr>
          <w:rFonts w:hint="eastAsia" w:ascii="Times New Roman" w:hAnsi="Times New Roman" w:eastAsia="方正仿宋_GBK" w:cs="方正仿宋_GBK"/>
          <w:bCs/>
          <w:snapToGrid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Cs/>
          <w:snapToGrid w:val="0"/>
          <w:sz w:val="32"/>
          <w:szCs w:val="32"/>
          <w:lang w:val="en-US" w:eastAsia="zh-CN"/>
        </w:rPr>
        <w:t>各位智库专家</w:t>
      </w:r>
      <w:r>
        <w:rPr>
          <w:rFonts w:hint="eastAsia" w:ascii="Times New Roman" w:hAnsi="Times New Roman" w:eastAsia="方正仿宋_GBK" w:cs="方正仿宋_GBK"/>
          <w:bCs/>
          <w:snapToGrid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bCs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snapToGrid w:val="0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 w:cs="方正仿宋_GBK"/>
          <w:bCs/>
          <w:snapToGrid w:val="0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方正仿宋_GBK" w:cs="方正仿宋_GBK"/>
          <w:bCs/>
          <w:snapToGrid w:val="0"/>
          <w:sz w:val="32"/>
          <w:szCs w:val="32"/>
        </w:rPr>
        <w:t>《南川区科技创新智库管理办法（试行）》</w:t>
      </w:r>
      <w:r>
        <w:rPr>
          <w:rFonts w:hint="eastAsia" w:ascii="Times New Roman" w:hAnsi="Times New Roman" w:eastAsia="方正仿宋_GBK" w:cs="方正仿宋_GBK"/>
          <w:bCs/>
          <w:snapToGrid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南川府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发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〔20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号</w:t>
      </w:r>
      <w:r>
        <w:rPr>
          <w:rFonts w:hint="eastAsia" w:ascii="Times New Roman" w:hAnsi="Times New Roman" w:eastAsia="方正仿宋_GBK" w:cs="方正仿宋_GBK"/>
          <w:bCs/>
          <w:snapToGrid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bCs/>
          <w:snapToGrid w:val="0"/>
          <w:sz w:val="32"/>
          <w:szCs w:val="32"/>
          <w:lang w:val="en-US" w:eastAsia="zh-CN"/>
        </w:rPr>
        <w:t>精神，我局制定了《南川区科技创新智库专家绩效评价细则（试行）》，</w:t>
      </w:r>
      <w:r>
        <w:rPr>
          <w:rFonts w:hint="eastAsia" w:ascii="Times New Roman" w:hAnsi="Times New Roman" w:eastAsia="方正仿宋_GBK" w:cs="方正仿宋_GBK"/>
          <w:bCs/>
          <w:snapToGrid w:val="0"/>
          <w:sz w:val="32"/>
          <w:szCs w:val="32"/>
        </w:rPr>
        <w:t>现印发你们，请</w:t>
      </w:r>
      <w:r>
        <w:rPr>
          <w:rFonts w:hint="eastAsia" w:ascii="Times New Roman" w:hAnsi="Times New Roman" w:eastAsia="方正仿宋_GBK" w:cs="方正仿宋_GBK"/>
          <w:bCs/>
          <w:snapToGrid w:val="0"/>
          <w:sz w:val="32"/>
          <w:szCs w:val="32"/>
          <w:lang w:val="en-US" w:eastAsia="zh-CN"/>
        </w:rPr>
        <w:t>遵照</w:t>
      </w:r>
      <w:r>
        <w:rPr>
          <w:rFonts w:hint="eastAsia" w:ascii="Times New Roman" w:hAnsi="Times New Roman" w:eastAsia="方正仿宋_GBK" w:cs="方正仿宋_GBK"/>
          <w:bCs/>
          <w:snapToGrid w:val="0"/>
          <w:sz w:val="32"/>
          <w:szCs w:val="32"/>
        </w:rPr>
        <w:t>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645" w:rightChars="307"/>
        <w:jc w:val="right"/>
        <w:textAlignment w:val="auto"/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重庆市南川区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645" w:rightChars="307"/>
        <w:jc w:val="center"/>
        <w:textAlignment w:val="auto"/>
        <w:rPr>
          <w:rFonts w:hint="eastAsia" w:ascii="Times New Roman" w:hAnsi="Times New Roman" w:eastAsia="方正仿宋_GBK" w:cs="方正仿宋_GBK"/>
          <w:bCs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bCs/>
          <w:sz w:val="32"/>
          <w:szCs w:val="32"/>
          <w:lang w:val="en-US"/>
        </w:rPr>
        <w:t xml:space="preserve">                             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年1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（此件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公开发布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eastAsia="方正仿宋_GBK" w:cs="方正仿宋_GBK"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w w:val="95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w w:val="95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w w:val="95"/>
          <w:sz w:val="44"/>
          <w:szCs w:val="44"/>
          <w:lang w:val="en-US" w:eastAsia="zh-CN"/>
        </w:rPr>
        <w:t>南川区科技创新智库专家绩效评价细则（试行）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outlineLvl w:val="9"/>
        <w:rPr>
          <w:rFonts w:hint="eastAsia" w:ascii="Times New Roman" w:hAnsi="Times New Roman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 xml:space="preserve">第一章  </w:t>
      </w:r>
      <w:r>
        <w:rPr>
          <w:rFonts w:hint="eastAsia" w:ascii="Times New Roman" w:hAnsi="Times New Roman" w:eastAsia="方正黑体_GBK" w:cs="方正黑体_GBK"/>
          <w:bCs/>
          <w:sz w:val="32"/>
          <w:szCs w:val="32"/>
          <w:lang w:val="en-US" w:eastAsia="zh-CN"/>
        </w:rPr>
        <w:t>总则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第一条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方正仿宋_GBK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为充分发挥南川区科技创新智库专家</w:t>
      </w:r>
      <w:r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  <w:t>作用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  <w:t>激励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智库专家提供决策咨询、</w:t>
      </w:r>
      <w:r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科技研发指导、</w:t>
      </w:r>
      <w:r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  <w:t>推进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创新成果转化</w:t>
      </w:r>
      <w:r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，根据《南川区科技创新智库专家管理办法（试行）》（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南川府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发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〔20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号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  <w:t>精神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，制定本细则。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第二条</w:t>
      </w:r>
      <w:r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 xml:space="preserve"> 按照《南川区科技创新智库专家管理办法（试行）》要求</w:t>
      </w:r>
      <w:r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  <w:t>聘任，且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在服务期限内</w:t>
      </w:r>
      <w:r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  <w:t>的南川区科技创新智库专家（以下简称智库专家）适用本细则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2"/>
          <w:sz w:val="32"/>
          <w:szCs w:val="32"/>
          <w:lang w:val="en-US" w:eastAsia="zh-CN" w:bidi="ar-SA"/>
        </w:rPr>
        <w:t>第三条</w:t>
      </w:r>
      <w:r>
        <w:rPr>
          <w:rFonts w:hint="eastAsia" w:ascii="Times New Roman" w:hAnsi="Times New Roman" w:eastAsia="方正仿宋_GBK" w:cs="方正仿宋_GBK"/>
          <w:bCs/>
          <w:color w:val="000000"/>
          <w:kern w:val="2"/>
          <w:sz w:val="32"/>
          <w:szCs w:val="32"/>
          <w:lang w:val="en-US" w:eastAsia="zh-CN" w:bidi="ar-SA"/>
        </w:rPr>
        <w:t xml:space="preserve">  区科技局是绩效管理的牵头单位，负责编制和调整绩</w:t>
      </w:r>
      <w:r>
        <w:rPr>
          <w:rFonts w:eastAsia="方正仿宋_GBK"/>
          <w:color w:val="000000"/>
          <w:sz w:val="32"/>
          <w:szCs w:val="32"/>
        </w:rPr>
        <w:t>效目标，实施运行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管理</w:t>
      </w:r>
      <w:r>
        <w:rPr>
          <w:rFonts w:eastAsia="方正仿宋_GBK"/>
          <w:color w:val="000000"/>
          <w:sz w:val="32"/>
          <w:szCs w:val="32"/>
        </w:rPr>
        <w:t>和绩效评价，应用评价结果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。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区级产业</w:t>
      </w:r>
      <w:r>
        <w:rPr>
          <w:rFonts w:hint="eastAsia" w:ascii="Times New Roman" w:hAnsi="Times New Roman" w:eastAsia="方正仿宋_GBK" w:cs="方正仿宋_GBK"/>
          <w:bCs/>
          <w:color w:val="000000"/>
          <w:kern w:val="2"/>
          <w:sz w:val="32"/>
          <w:szCs w:val="32"/>
          <w:lang w:val="en-US" w:eastAsia="zh-CN" w:bidi="ar-SA"/>
        </w:rPr>
        <w:t>主管部门负责智库专家绩效评价的初评，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相关单位予以配合</w:t>
      </w:r>
      <w:r>
        <w:rPr>
          <w:rFonts w:eastAsia="方正仿宋_GBK"/>
          <w:color w:val="00000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第四条</w:t>
      </w:r>
      <w:r>
        <w:rPr>
          <w:rFonts w:hint="eastAsia" w:ascii="Times New Roman" w:hAnsi="Times New Roman" w:cs="方正仿宋_GBK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  <w:t xml:space="preserve"> 绩效评价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遵循“注重实绩、客观公正、以</w:t>
      </w:r>
      <w:r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  <w:t>评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促管、激励引导”的原则</w:t>
      </w:r>
      <w:r>
        <w:rPr>
          <w:rFonts w:hint="eastAsia" w:ascii="Times New Roman" w:hAnsi="Times New Roman" w:cs="方正仿宋_GBK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第五条</w:t>
      </w:r>
      <w:r>
        <w:rPr>
          <w:rFonts w:hint="eastAsia" w:ascii="Times New Roman" w:hAnsi="Times New Roman" w:cs="方正仿宋_GBK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  <w:t xml:space="preserve"> 绩效评价奖励费用，在科技创新</w:t>
      </w:r>
      <w:r>
        <w:rPr>
          <w:rFonts w:hint="eastAsia" w:cs="方正仿宋_GBK"/>
          <w:bCs/>
          <w:sz w:val="32"/>
          <w:szCs w:val="32"/>
          <w:lang w:val="en-US" w:eastAsia="zh-CN"/>
        </w:rPr>
        <w:t>智库经费</w:t>
      </w:r>
      <w:r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  <w:t>中列支。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  <w:lang w:val="en-US" w:eastAsia="zh-CN"/>
        </w:rPr>
        <w:t xml:space="preserve"> 评价方法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第六条</w:t>
      </w:r>
      <w:r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  <w:t xml:space="preserve">  绩效评价由区科技局在智库专家服务期满前一个月内开展，相关单位全力配合；智库专家服务期满后一个月内完成绩效评价，支付绩效奖励。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第七条</w:t>
      </w:r>
      <w:r>
        <w:rPr>
          <w:rFonts w:hint="eastAsia" w:ascii="Times New Roman" w:hAnsi="Times New Roman" w:cs="方正仿宋_GBK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  <w:t xml:space="preserve"> 绩效评价的程序为：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  <w:t>（一）个人自评。智库专家对照评价指标，填写自评表，提供佐证资料，报送至产业主管部门。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  <w:t>（二）部门初评。产业主管部门核实材料真实性，对智库专家绩效进行初评，填写初评分数。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  <w:t>（三）区科技局综评。区科技局召集产业主管部门、服务企业召开专门会议，结合个人自评、部门初评以及会议意见确定评价等次。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  <w:t>（四）区政府审定。区科技局将绩效评价建议意见报区政府分管领导审定。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第八条</w:t>
      </w:r>
      <w:r>
        <w:rPr>
          <w:rFonts w:hint="eastAsia" w:ascii="Times New Roman" w:hAnsi="Times New Roman" w:cs="方正仿宋_GBK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  <w:t xml:space="preserve"> 区科技局根据区政府审定结果支付</w:t>
      </w:r>
      <w:r>
        <w:rPr>
          <w:rFonts w:hint="eastAsia" w:ascii="Times New Roman" w:hAnsi="Times New Roman" w:cs="方正仿宋_GBK"/>
          <w:bCs/>
          <w:color w:val="000000"/>
          <w:sz w:val="32"/>
          <w:szCs w:val="32"/>
          <w:lang w:val="en-US" w:eastAsia="zh-CN"/>
        </w:rPr>
        <w:t>评价</w:t>
      </w:r>
      <w:r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  <w:t xml:space="preserve">绩效奖励。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Times New Roman" w:hAnsi="Times New Roman" w:eastAsia="方正黑体_GBK" w:cs="方正黑体_GBK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  <w:lang w:val="en-US" w:eastAsia="zh-CN"/>
        </w:rPr>
        <w:t xml:space="preserve"> 评价指标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outlineLvl w:val="9"/>
        <w:rPr>
          <w:rFonts w:hint="eastAsia" w:ascii="Times New Roman" w:hAnsi="Times New Roman"/>
          <w:bCs/>
          <w:sz w:val="32"/>
          <w:szCs w:val="32"/>
          <w:lang w:val="en-US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方正仿宋_GBK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第九条</w:t>
      </w:r>
      <w:r>
        <w:rPr>
          <w:rFonts w:hint="eastAsia" w:ascii="Times New Roman" w:hAnsi="Times New Roman" w:eastAsia="方正黑体_GBK" w:cs="方正黑体_GBK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绩效评价</w:t>
      </w:r>
      <w:r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  <w:t>有</w:t>
      </w:r>
      <w:r>
        <w:rPr>
          <w:rFonts w:hint="eastAsia" w:cs="方正仿宋_GBK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  <w:t>6个指标，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主要</w:t>
      </w:r>
      <w:r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  <w:t>从提供决策咨询、开展科技研发指导、推进科技成果转化、推动科技项目实施、招商引资、其他重要成果等方面，评价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智库专家</w:t>
      </w:r>
      <w:r>
        <w:rPr>
          <w:rFonts w:hint="eastAsia" w:ascii="Times New Roman" w:hAnsi="Times New Roman" w:cs="方正仿宋_GBK"/>
          <w:bCs/>
          <w:sz w:val="32"/>
          <w:szCs w:val="32"/>
          <w:lang w:val="en-US" w:eastAsia="zh-CN"/>
        </w:rPr>
        <w:t>的服务数量和服务效果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 xml:space="preserve"> 评价运用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第十条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 xml:space="preserve">  评价等次分为：A等（得分</w:t>
      </w:r>
      <w:r>
        <w:rPr>
          <w:rFonts w:hint="default" w:ascii="Times New Roman" w:hAnsi="Times New Roman" w:cs="Times New Roman"/>
          <w:bCs/>
          <w:sz w:val="32"/>
          <w:szCs w:val="32"/>
          <w:lang w:val="en-US" w:eastAsia="zh-CN"/>
        </w:rPr>
        <w:t>≥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18分）、B等（18分&gt;得分</w:t>
      </w:r>
      <w:r>
        <w:rPr>
          <w:rFonts w:hint="default" w:ascii="Times New Roman" w:hAnsi="Times New Roman" w:cs="Times New Roman"/>
          <w:bCs/>
          <w:sz w:val="32"/>
          <w:szCs w:val="32"/>
          <w:lang w:val="en-US" w:eastAsia="zh-CN"/>
        </w:rPr>
        <w:t>≥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12分以上）、C 等（12分&gt;得分</w:t>
      </w:r>
      <w:r>
        <w:rPr>
          <w:rFonts w:hint="default" w:ascii="Times New Roman" w:hAnsi="Times New Roman" w:cs="Times New Roman"/>
          <w:bCs/>
          <w:sz w:val="32"/>
          <w:szCs w:val="32"/>
          <w:lang w:val="en-US" w:eastAsia="zh-CN"/>
        </w:rPr>
        <w:t>≥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6分）、D 等（得分&lt;6分）。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第十一条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 xml:space="preserve">  给予A等次专家5万元绩效奖励，B等次专家3万元绩效奖励，C等次专家2万元绩效奖励，D等次专家无绩效奖励。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 xml:space="preserve"> 附则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/>
        <w:jc w:val="both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 xml:space="preserve">    第十二条</w:t>
      </w:r>
      <w:r>
        <w:rPr>
          <w:rFonts w:hint="eastAsia" w:ascii="Times New Roman" w:hAnsi="Times New Roman" w:cs="方正仿宋_GBK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 xml:space="preserve"> 本细则由区科技局负责解释。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第十三条</w:t>
      </w: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Cs/>
          <w:sz w:val="32"/>
          <w:szCs w:val="32"/>
        </w:rPr>
        <w:t>本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细则</w:t>
      </w:r>
      <w:r>
        <w:rPr>
          <w:rFonts w:hint="eastAsia" w:ascii="Times New Roman" w:hAnsi="Times New Roman" w:cs="Times New Roman"/>
          <w:bCs/>
          <w:sz w:val="32"/>
          <w:szCs w:val="32"/>
        </w:rPr>
        <w:t>自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印发之日起</w:t>
      </w:r>
      <w:r>
        <w:rPr>
          <w:rFonts w:hint="eastAsia" w:ascii="Times New Roman" w:hAnsi="Times New Roman" w:cs="Times New Roman"/>
          <w:bCs/>
          <w:sz w:val="32"/>
          <w:szCs w:val="32"/>
        </w:rPr>
        <w:t>施行。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sectPr>
          <w:pgSz w:w="11906" w:h="16838"/>
          <w:pgMar w:top="1962" w:right="1474" w:bottom="1848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附件：智库专家绩效评价指标及计分标准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智库专家绩效评价指标及计分标准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  <w:lang w:val="en-US" w:eastAsia="zh-CN"/>
        </w:rPr>
      </w:pPr>
    </w:p>
    <w:tbl>
      <w:tblPr>
        <w:tblStyle w:val="8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2438"/>
        <w:gridCol w:w="4046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考评指标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指标解释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指标内容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（同一指标不累计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提供决策咨询</w:t>
            </w:r>
          </w:p>
        </w:tc>
        <w:tc>
          <w:tcPr>
            <w:tcW w:w="24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专家提出的决策咨询建议被区委区政府或产业主管部门采纳，且对解决产业共性技术问题或推动创新发展发挥了积极作用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提供的决策咨询得到区委政府领导批示、采纳，且对解决产业共性技术问题或推动创新发展发挥了积极作用。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4-6分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提供的决策咨询得到产业主管部门采纳，且对解决产业共性技术问题或推动创新发展发挥了积极作用。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2-4分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开展科技研发指导</w:t>
            </w:r>
          </w:p>
        </w:tc>
        <w:tc>
          <w:tcPr>
            <w:tcW w:w="243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专家帮助联系企业攻克了关键核心技术、提升了工艺技术水平、开发了新产品，且有较明显的经济效益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帮助企业攻克了关键核心技术，企业经济效益和竞争力得到明显提高。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6-8分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帮助</w:t>
            </w:r>
            <w:r>
              <w:rPr>
                <w:rFonts w:hint="eastAsia" w:cs="方正仿宋_GBK"/>
                <w:sz w:val="28"/>
                <w:szCs w:val="28"/>
                <w:vertAlign w:val="baseline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提升了工艺技术水平、开发了新产品，经济效益和竞争力得到明显提高。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4-6分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推进科技成果转化</w:t>
            </w:r>
          </w:p>
        </w:tc>
        <w:tc>
          <w:tcPr>
            <w:tcW w:w="243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专家在服务的产业领域成功</w:t>
            </w:r>
            <w:bookmarkStart w:id="0" w:name="_GoBack"/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转化1项及以上</w:t>
            </w:r>
            <w:bookmarkEnd w:id="0"/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科技成果，且在该行业开展了示范推广相关工作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在服务产业领域成功转化1项以上科技成果，且进行了推广应用。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8-10分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在服务产业领域成功转化1项科技成果，且进行了推广应用。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6-8分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推动科技项目实施</w:t>
            </w:r>
          </w:p>
        </w:tc>
        <w:tc>
          <w:tcPr>
            <w:tcW w:w="24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专家成功申报市级及以上科研项目在南川实施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申报的国家级科技项目在南川实施。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4-6分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申报的市级科技项目在南川实施。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2-4分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招商引资</w:t>
            </w:r>
          </w:p>
        </w:tc>
        <w:tc>
          <w:tcPr>
            <w:tcW w:w="24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专家在产业招商引资方面提供了重要信息，且协助成功签约、落地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引进高新技术企业、高等院校、高端科研机构，且签约落地。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6-8分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引进其他科技型企业、科研机构，且签约落地。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2-4分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其他重要成果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完成区政府交办的其他任务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在其他方面有突出贡献。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2分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Times New Roman" w:hAnsi="Times New Roman"/>
          <w:lang w:val="en-US" w:eastAsia="zh-CN"/>
        </w:rPr>
      </w:pPr>
    </w:p>
    <w:sectPr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1067" w:leftChars="508" w:firstLine="10115" w:firstLineChars="3161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w80Y&#10;n+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重重庆市南川区科学技术局发布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rsUGoP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重庆市南川区科学技术局行政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1D93E2"/>
    <w:multiLevelType w:val="singleLevel"/>
    <w:tmpl w:val="CF1D93E2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OTJiOGY1NTYwNDkyNWU1MzNiNThjM2QxMGM0ZmIifQ=="/>
  </w:docVars>
  <w:rsids>
    <w:rsidRoot w:val="43082D7E"/>
    <w:rsid w:val="00D60110"/>
    <w:rsid w:val="01943091"/>
    <w:rsid w:val="03B6096A"/>
    <w:rsid w:val="03FC39A9"/>
    <w:rsid w:val="05DD3DD9"/>
    <w:rsid w:val="061A69A2"/>
    <w:rsid w:val="07721821"/>
    <w:rsid w:val="085E3066"/>
    <w:rsid w:val="0A4E59E4"/>
    <w:rsid w:val="0EA85383"/>
    <w:rsid w:val="11A75A8B"/>
    <w:rsid w:val="129A36C1"/>
    <w:rsid w:val="13A65367"/>
    <w:rsid w:val="173916F3"/>
    <w:rsid w:val="18102D83"/>
    <w:rsid w:val="185E37D3"/>
    <w:rsid w:val="18A4798E"/>
    <w:rsid w:val="19C479BC"/>
    <w:rsid w:val="19CB15A0"/>
    <w:rsid w:val="19D67676"/>
    <w:rsid w:val="1A08761E"/>
    <w:rsid w:val="1A7B47F1"/>
    <w:rsid w:val="1D6F1F2E"/>
    <w:rsid w:val="1E1226F1"/>
    <w:rsid w:val="1E9877E3"/>
    <w:rsid w:val="1ED511B9"/>
    <w:rsid w:val="1F2C067F"/>
    <w:rsid w:val="207D5411"/>
    <w:rsid w:val="25646B0C"/>
    <w:rsid w:val="25880CE7"/>
    <w:rsid w:val="25F2272C"/>
    <w:rsid w:val="28F71BED"/>
    <w:rsid w:val="29515CA8"/>
    <w:rsid w:val="2ACD75C3"/>
    <w:rsid w:val="2C333C59"/>
    <w:rsid w:val="2C8A5E04"/>
    <w:rsid w:val="2E382803"/>
    <w:rsid w:val="31F60064"/>
    <w:rsid w:val="32CA1CD7"/>
    <w:rsid w:val="341A4E1A"/>
    <w:rsid w:val="370C0F5E"/>
    <w:rsid w:val="37575FFA"/>
    <w:rsid w:val="388F144B"/>
    <w:rsid w:val="38CB6813"/>
    <w:rsid w:val="3969583F"/>
    <w:rsid w:val="39853698"/>
    <w:rsid w:val="3B2E255D"/>
    <w:rsid w:val="3C3C1843"/>
    <w:rsid w:val="3D0B35CE"/>
    <w:rsid w:val="3DC97078"/>
    <w:rsid w:val="3F030D1B"/>
    <w:rsid w:val="3FFA7C4C"/>
    <w:rsid w:val="408415F4"/>
    <w:rsid w:val="40FE6454"/>
    <w:rsid w:val="41F06E13"/>
    <w:rsid w:val="43082D7E"/>
    <w:rsid w:val="43240375"/>
    <w:rsid w:val="4484563E"/>
    <w:rsid w:val="45B53086"/>
    <w:rsid w:val="462868DD"/>
    <w:rsid w:val="474C20C8"/>
    <w:rsid w:val="48A8082E"/>
    <w:rsid w:val="4A95410A"/>
    <w:rsid w:val="4C3A5699"/>
    <w:rsid w:val="4D4D386A"/>
    <w:rsid w:val="4FE41C8C"/>
    <w:rsid w:val="54DC7B63"/>
    <w:rsid w:val="55075434"/>
    <w:rsid w:val="555951B3"/>
    <w:rsid w:val="56BD7FA2"/>
    <w:rsid w:val="582B1EF7"/>
    <w:rsid w:val="5960091D"/>
    <w:rsid w:val="5961235F"/>
    <w:rsid w:val="5D4A604D"/>
    <w:rsid w:val="5F076E25"/>
    <w:rsid w:val="603E0A52"/>
    <w:rsid w:val="60A2793C"/>
    <w:rsid w:val="63114427"/>
    <w:rsid w:val="65762A85"/>
    <w:rsid w:val="65882FA9"/>
    <w:rsid w:val="69F227B0"/>
    <w:rsid w:val="69F50BC7"/>
    <w:rsid w:val="6B9529DB"/>
    <w:rsid w:val="6C3363F2"/>
    <w:rsid w:val="6ED35E1F"/>
    <w:rsid w:val="70334F0C"/>
    <w:rsid w:val="70DE1D14"/>
    <w:rsid w:val="714A1061"/>
    <w:rsid w:val="726A222D"/>
    <w:rsid w:val="729E5707"/>
    <w:rsid w:val="734C66D4"/>
    <w:rsid w:val="736839C9"/>
    <w:rsid w:val="76FA74F6"/>
    <w:rsid w:val="78C251FF"/>
    <w:rsid w:val="7E9041E4"/>
    <w:rsid w:val="7EDC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3">
    <w:name w:val="Body Text"/>
    <w:basedOn w:val="1"/>
    <w:qFormat/>
    <w:uiPriority w:val="99"/>
    <w:pPr>
      <w:spacing w:line="560" w:lineRule="exact"/>
      <w:jc w:val="center"/>
    </w:pPr>
    <w:rPr>
      <w:rFonts w:eastAsia="黑体"/>
      <w:sz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0"/>
    <w:rPr>
      <w:color w:val="0000FF"/>
      <w:u w:val="single"/>
    </w:rPr>
  </w:style>
  <w:style w:type="paragraph" w:customStyle="1" w:styleId="11">
    <w:name w:val="正文文本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2021-03-05T03:25:00Z</dcterms:created>
  <dc:creator>User</dc:creator>
  <cp:lastModifiedBy>hhh</cp:lastModifiedBy>
  <cp:lastPrinted>2021-03-09T09:22:00Z</cp:lastPrinted>
  <dcterms:modified xsi:type="dcterms:W3CDTF">2023-11-10T02:16:37Z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8BEA930BAAE94EB4969DB043BAD3D533</vt:lpwstr>
  </property>
</Properties>
</file>