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pacing w:val="0"/>
          <w:kern w:val="2"/>
          <w:sz w:val="44"/>
          <w:szCs w:val="44"/>
        </w:rPr>
      </w:pPr>
      <w:r>
        <w:rPr>
          <w:rFonts w:hint="default" w:ascii="Times New Roman" w:hAnsi="Times New Roman" w:eastAsia="方正小标宋_GBK" w:cs="Times New Roman"/>
          <w:spacing w:val="0"/>
          <w:kern w:val="2"/>
          <w:sz w:val="44"/>
          <w:szCs w:val="44"/>
        </w:rPr>
        <w:t>重庆市南川区退役军人事务局</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pPr>
      <w:r>
        <w:rPr>
          <w:rFonts w:hint="default" w:ascii="Times New Roman" w:hAnsi="Times New Roman" w:eastAsia="方正小标宋_GBK" w:cs="Times New Roman"/>
          <w:spacing w:val="0"/>
          <w:kern w:val="2"/>
          <w:sz w:val="44"/>
          <w:szCs w:val="44"/>
        </w:rPr>
        <w:t>关于公布南川区革命烈士陵园等13处烈士纪念设施保护范围的通知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hint="eastAsia" w:ascii="Times New Roman" w:hAnsi="Times New Roman" w:eastAsia="方正仿宋_GBK" w:cs="Times New Roman"/>
          <w:color w:val="000000"/>
          <w:sz w:val="32"/>
          <w:szCs w:val="32"/>
        </w:rPr>
        <w:t>南川退役军人局发〔2025〕1号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各乡镇人民政府、街道办事处，区级有关部门，有关单位：</w:t>
      </w:r>
    </w:p>
    <w:p>
      <w:pPr>
        <w:pStyle w:val="3"/>
        <w:keepNext w:val="0"/>
        <w:keepLines w:val="0"/>
        <w:pageBreakBefore w:val="0"/>
        <w:kinsoku/>
        <w:wordWrap w:val="0"/>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为深入贯彻习近平总书记关于烈士褒扬工作重要指示精神，切实提升南川区烈士纪念设施保护管理水平，发挥好烈士纪念设施作用，根据《中华人民共和国英雄烈士保护法》《烈士褒扬条例》《烈士纪念设施保护管理办法》《重庆市烈士纪念设施分级保护管理办法》（渝府办发</w:t>
      </w: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76</w:t>
      </w:r>
      <w:r>
        <w:rPr>
          <w:rFonts w:hint="eastAsia" w:ascii="Times New Roman" w:hAnsi="Times New Roman" w:eastAsia="方正仿宋_GBK" w:cs="Times New Roman"/>
          <w:color w:val="000000"/>
          <w:sz w:val="32"/>
          <w:szCs w:val="32"/>
        </w:rPr>
        <w:t>号</w:t>
      </w:r>
      <w:r>
        <w:rPr>
          <w:rFonts w:hint="eastAsia" w:ascii="Times New Roman" w:hAnsi="Times New Roman" w:eastAsia="方正仿宋_GBK" w:cs="方正仿宋_GBK"/>
          <w:color w:val="000000"/>
          <w:kern w:val="36"/>
          <w:sz w:val="32"/>
          <w:szCs w:val="32"/>
          <w:lang w:val="en-US" w:eastAsia="zh-CN" w:bidi="ar-SA"/>
        </w:rPr>
        <w:t>）相关规定，现将南川区革命烈士陵园等13处烈士纪念设施保护范围予以公布。请相关单位认真落实保护管理责任。</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3520" w:firstLineChars="1100"/>
        <w:jc w:val="right"/>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p>
    <w:p>
      <w:pPr>
        <w:pStyle w:val="6"/>
        <w:keepNext w:val="0"/>
        <w:keepLines w:val="0"/>
        <w:pageBreakBefore w:val="0"/>
        <w:tabs>
          <w:tab w:val="left" w:pos="8190"/>
        </w:tabs>
        <w:kinsoku/>
        <w:wordWrap w:val="0"/>
        <w:overflowPunct/>
        <w:topLinePunct w:val="0"/>
        <w:autoSpaceDE/>
        <w:autoSpaceDN/>
        <w:bidi w:val="0"/>
        <w:adjustRightInd/>
        <w:snapToGrid/>
        <w:spacing w:beforeAutospacing="0" w:afterAutospacing="0" w:line="600" w:lineRule="exact"/>
        <w:ind w:left="0" w:leftChars="0" w:right="0" w:rightChars="0" w:firstLine="616" w:firstLineChars="200"/>
        <w:jc w:val="right"/>
        <w:textAlignment w:val="auto"/>
        <w:outlineLvl w:val="9"/>
        <w:rPr>
          <w:rFonts w:hint="default" w:ascii="Times New Roman" w:hAnsi="Times New Roman" w:cs="Times New Roman"/>
          <w:lang w:val="en-US" w:eastAsia="zh-CN"/>
        </w:rPr>
      </w:pPr>
      <w:r>
        <w:rPr>
          <w:rFonts w:hint="eastAsia" w:ascii="Times New Roman" w:hAnsi="Times New Roman" w:eastAsia="方正仿宋_GBK" w:cs="方正仿宋_GBK"/>
          <w:sz w:val="32"/>
          <w:szCs w:val="32"/>
          <w:lang w:val="en-US" w:eastAsia="zh-CN"/>
        </w:rPr>
        <w:t xml:space="preserve">重庆市南川区退役军人事务局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Times New Roman" w:hAnsi="Times New Roman" w:eastAsia="方正仿宋_GBK" w:cs="Times New Roman"/>
          <w:color w:val="000000"/>
          <w:kern w:val="2"/>
          <w:sz w:val="32"/>
          <w:szCs w:val="32"/>
          <w:highlight w:val="none"/>
          <w:shd w:val="clear" w:color="auto" w:fill="auto"/>
          <w:lang w:val="en-US" w:eastAsia="zh-CN"/>
        </w:rPr>
        <w:t xml:space="preserve">                        </w:t>
      </w:r>
      <w:r>
        <w:rPr>
          <w:rFonts w:hint="default" w:ascii="Times New Roman" w:hAnsi="Times New Roman" w:eastAsia="方正仿宋_GBK" w:cs="Times New Roman"/>
          <w:color w:val="000000"/>
          <w:kern w:val="2"/>
          <w:sz w:val="32"/>
          <w:szCs w:val="32"/>
          <w:highlight w:val="none"/>
          <w:shd w:val="clear" w:color="auto" w:fill="auto"/>
          <w:lang w:val="en-US" w:eastAsia="zh-CN"/>
        </w:rPr>
        <w:t>202</w:t>
      </w:r>
      <w:r>
        <w:rPr>
          <w:rFonts w:hint="eastAsia" w:ascii="Times New Roman" w:hAnsi="Times New Roman" w:eastAsia="方正仿宋_GBK" w:cs="Times New Roman"/>
          <w:color w:val="000000"/>
          <w:kern w:val="2"/>
          <w:sz w:val="32"/>
          <w:szCs w:val="32"/>
          <w:highlight w:val="none"/>
          <w:shd w:val="clear" w:color="auto" w:fill="auto"/>
          <w:lang w:val="en-US" w:eastAsia="zh-CN"/>
        </w:rPr>
        <w:t>5</w:t>
      </w:r>
      <w:r>
        <w:rPr>
          <w:rFonts w:hint="default" w:ascii="Times New Roman" w:hAnsi="Times New Roman" w:eastAsia="方正仿宋_GBK" w:cs="Times New Roman"/>
          <w:color w:val="000000"/>
          <w:kern w:val="2"/>
          <w:sz w:val="32"/>
          <w:szCs w:val="32"/>
          <w:highlight w:val="none"/>
          <w:shd w:val="clear" w:color="auto" w:fill="auto"/>
          <w:lang w:val="en-US" w:eastAsia="zh-CN"/>
        </w:rPr>
        <w:t>年</w:t>
      </w:r>
      <w:r>
        <w:rPr>
          <w:rFonts w:hint="eastAsia" w:ascii="Times New Roman" w:hAnsi="Times New Roman" w:eastAsia="方正仿宋_GBK" w:cs="Times New Roman"/>
          <w:color w:val="000000"/>
          <w:kern w:val="2"/>
          <w:sz w:val="32"/>
          <w:szCs w:val="32"/>
          <w:highlight w:val="none"/>
          <w:shd w:val="clear" w:color="auto" w:fill="auto"/>
          <w:lang w:val="en-US" w:eastAsia="zh-CN"/>
        </w:rPr>
        <w:t>1</w:t>
      </w:r>
      <w:r>
        <w:rPr>
          <w:rFonts w:hint="default" w:ascii="Times New Roman" w:hAnsi="Times New Roman" w:eastAsia="方正仿宋_GBK" w:cs="Times New Roman"/>
          <w:color w:val="000000"/>
          <w:kern w:val="2"/>
          <w:sz w:val="32"/>
          <w:szCs w:val="32"/>
          <w:highlight w:val="none"/>
          <w:shd w:val="clear" w:color="auto" w:fill="auto"/>
          <w:lang w:val="en-US" w:eastAsia="zh-CN"/>
        </w:rPr>
        <w:t>月</w:t>
      </w:r>
      <w:r>
        <w:rPr>
          <w:rFonts w:hint="eastAsia" w:ascii="Times New Roman" w:hAnsi="Times New Roman" w:eastAsia="方正仿宋_GBK" w:cs="Times New Roman"/>
          <w:color w:val="000000"/>
          <w:kern w:val="2"/>
          <w:sz w:val="32"/>
          <w:szCs w:val="32"/>
          <w:highlight w:val="none"/>
          <w:shd w:val="clear" w:color="auto" w:fill="auto"/>
          <w:lang w:val="en-US" w:eastAsia="zh-CN"/>
        </w:rPr>
        <w:t>22</w:t>
      </w:r>
      <w:r>
        <w:rPr>
          <w:rFonts w:hint="default" w:ascii="Times New Roman" w:hAnsi="Times New Roman" w:eastAsia="方正仿宋_GBK" w:cs="Times New Roman"/>
          <w:color w:val="000000"/>
          <w:kern w:val="2"/>
          <w:sz w:val="32"/>
          <w:szCs w:val="32"/>
          <w:highlight w:val="none"/>
          <w:shd w:val="clear" w:color="auto" w:fill="auto"/>
          <w:lang w:val="en-US" w:eastAsia="zh-CN"/>
        </w:rPr>
        <w:t>日</w:t>
      </w:r>
      <w:r>
        <w:rPr>
          <w:rFonts w:hint="eastAsia" w:ascii="Times New Roman" w:hAnsi="Times New Roman" w:eastAsia="方正仿宋_GBK" w:cs="Times New Roman"/>
          <w:color w:val="000000"/>
          <w:kern w:val="2"/>
          <w:sz w:val="32"/>
          <w:szCs w:val="32"/>
          <w:highlight w:val="none"/>
          <w:shd w:val="clear" w:color="auto" w:fill="auto"/>
          <w:lang w:val="en-US" w:eastAsia="zh-CN"/>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南川区革命烈士陵园等</w:t>
      </w:r>
      <w:bookmarkStart w:id="0" w:name="_GoBack"/>
      <w:r>
        <w:rPr>
          <w:rFonts w:hint="default" w:ascii="Times New Roman" w:hAnsi="Times New Roman" w:eastAsia="方正小标宋_GBK" w:cs="Times New Roman"/>
          <w:b/>
          <w:bCs/>
          <w:sz w:val="44"/>
          <w:szCs w:val="44"/>
          <w:lang w:val="en-US" w:eastAsia="zh-CN"/>
        </w:rPr>
        <w:t>13</w:t>
      </w:r>
      <w:bookmarkEnd w:id="0"/>
      <w:r>
        <w:rPr>
          <w:rFonts w:hint="eastAsia" w:ascii="方正小标宋_GBK" w:hAnsi="方正小标宋_GBK" w:eastAsia="方正小标宋_GBK" w:cs="方正小标宋_GBK"/>
          <w:sz w:val="44"/>
          <w:szCs w:val="44"/>
          <w:lang w:val="en-US" w:eastAsia="zh-CN"/>
        </w:rPr>
        <w:t>处烈士纪念设施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保护范围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南川区革命烈士陵园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设施地址：南川</w:t>
      </w:r>
      <w:r>
        <w:rPr>
          <w:rFonts w:hint="default" w:ascii="Times New Roman" w:hAnsi="Times New Roman" w:eastAsia="方正仿宋_GBK" w:cs="Times New Roman"/>
          <w:sz w:val="32"/>
          <w:szCs w:val="32"/>
          <w:lang w:val="en-US" w:eastAsia="zh-CN"/>
        </w:rPr>
        <w:t>区东城街道文化路136号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保护级别：县级及以下烈士纪念设施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 xml:space="preserve">东至南川中学校围墙，坐标 X=3227816.306 Y=412186.556；南至南川区军队离退休干部服务中心围墙，坐标 X=3227780.066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Y=412143.173；西至南川区革命烈士陵园围墙外延</w:t>
      </w:r>
      <w:r>
        <w:rPr>
          <w:rFonts w:hint="default" w:ascii="Times New Roman" w:hAnsi="Times New Roman" w:eastAsia="方正仿宋_GBK" w:cs="Times New Roman"/>
          <w:sz w:val="32"/>
          <w:szCs w:val="32"/>
          <w:lang w:val="en-US" w:eastAsia="zh-CN"/>
        </w:rPr>
        <w:t>3米</w:t>
      </w:r>
      <w:r>
        <w:rPr>
          <w:rFonts w:hint="default" w:ascii="Times New Roman" w:hAnsi="Times New Roman" w:eastAsia="方正仿宋_GBK" w:cs="Times New Roman"/>
          <w:sz w:val="32"/>
          <w:szCs w:val="32"/>
          <w:lang w:eastAsia="zh-CN"/>
        </w:rPr>
        <w:t>，坐标X=3227836.519  Y=412122.353；北至南川区革命烈士陵园围墙</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 xml:space="preserve">坐标X=3227878.658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Y=412150.195。</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南川区烈士陵园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设施地址：南川区木凉镇汉场坝村3组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保护级别：县级及以下烈士纪念设施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东至南川区烈士陵园服务中心外木凉镇汉场坝村村道边沿</w:t>
      </w:r>
      <w:r>
        <w:rPr>
          <w:rFonts w:hint="default" w:ascii="Times New Roman" w:hAnsi="Times New Roman" w:eastAsia="方正仿宋_GBK" w:cs="Times New Roman"/>
          <w:sz w:val="32"/>
          <w:szCs w:val="32"/>
          <w:lang w:val="en-US" w:eastAsia="zh-CN"/>
        </w:rPr>
        <w:t>，坐标X=3233747.191  Y=403619.430</w:t>
      </w:r>
      <w:r>
        <w:rPr>
          <w:rFonts w:hint="default" w:ascii="Times New Roman" w:hAnsi="Times New Roman" w:eastAsia="方正仿宋_GBK" w:cs="Times New Roman"/>
          <w:sz w:val="32"/>
          <w:szCs w:val="32"/>
          <w:lang w:eastAsia="zh-CN"/>
        </w:rPr>
        <w:t>；南至木凉镇汉场坝村村道边沿</w:t>
      </w:r>
      <w:r>
        <w:rPr>
          <w:rFonts w:hint="default" w:ascii="Times New Roman" w:hAnsi="Times New Roman" w:eastAsia="方正仿宋_GBK" w:cs="Times New Roman"/>
          <w:sz w:val="32"/>
          <w:szCs w:val="32"/>
          <w:lang w:val="en-US" w:eastAsia="zh-CN"/>
        </w:rPr>
        <w:t>，坐标X=3233672.266  Y=403555.798</w:t>
      </w:r>
      <w:r>
        <w:rPr>
          <w:rFonts w:hint="default" w:ascii="Times New Roman" w:hAnsi="Times New Roman" w:eastAsia="方正仿宋_GBK" w:cs="Times New Roman"/>
          <w:sz w:val="32"/>
          <w:szCs w:val="32"/>
          <w:lang w:eastAsia="zh-CN"/>
        </w:rPr>
        <w:t>；西至佛灵寺陵园围墙</w:t>
      </w:r>
      <w:r>
        <w:rPr>
          <w:rFonts w:hint="default" w:ascii="Times New Roman" w:hAnsi="Times New Roman" w:eastAsia="方正仿宋_GBK" w:cs="Times New Roman"/>
          <w:sz w:val="32"/>
          <w:szCs w:val="32"/>
          <w:lang w:val="en-US" w:eastAsia="zh-CN"/>
        </w:rPr>
        <w:t>，坐标X=3233806.036  Y=403503.063</w:t>
      </w:r>
      <w:r>
        <w:rPr>
          <w:rFonts w:hint="default" w:ascii="Times New Roman" w:hAnsi="Times New Roman" w:eastAsia="方正仿宋_GBK" w:cs="Times New Roman"/>
          <w:sz w:val="32"/>
          <w:szCs w:val="32"/>
          <w:lang w:eastAsia="zh-CN"/>
        </w:rPr>
        <w:t>；北至烈士陵园大门外道路外沿</w:t>
      </w:r>
      <w:r>
        <w:rPr>
          <w:rFonts w:hint="default" w:ascii="Times New Roman" w:hAnsi="Times New Roman" w:eastAsia="方正仿宋_GBK" w:cs="Times New Roman"/>
          <w:sz w:val="32"/>
          <w:szCs w:val="32"/>
          <w:lang w:val="en-US" w:eastAsia="zh-CN"/>
        </w:rPr>
        <w:t>，坐标X=3233886.073  Y=403589.312</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三、南川区韦奚成烈士陵园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设施地址：南川区合溪镇九溪居委1组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保护级别：市级烈士纪念设施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000000"/>
          <w:sz w:val="32"/>
          <w:szCs w:val="32"/>
          <w:lang w:eastAsia="zh-CN"/>
        </w:rPr>
        <w:t>东至合溪镇广昌街边沿</w:t>
      </w:r>
      <w:r>
        <w:rPr>
          <w:rFonts w:hint="default" w:ascii="Times New Roman" w:hAnsi="Times New Roman" w:eastAsia="方正仿宋_GBK" w:cs="Times New Roman"/>
          <w:color w:val="000000"/>
          <w:sz w:val="32"/>
          <w:szCs w:val="32"/>
          <w:lang w:val="en-US" w:eastAsia="zh-CN"/>
        </w:rPr>
        <w:t>，坐标X=3190926.577  Y=433072.236</w:t>
      </w:r>
      <w:r>
        <w:rPr>
          <w:rFonts w:hint="default" w:ascii="Times New Roman" w:hAnsi="Times New Roman" w:eastAsia="方正仿宋_GBK" w:cs="Times New Roman"/>
          <w:color w:val="000000"/>
          <w:sz w:val="32"/>
          <w:szCs w:val="32"/>
          <w:lang w:eastAsia="zh-CN"/>
        </w:rPr>
        <w:t>；南至合溪镇九溪居委</w:t>
      </w:r>
      <w:r>
        <w:rPr>
          <w:rFonts w:hint="default" w:ascii="Times New Roman" w:hAnsi="Times New Roman" w:eastAsia="方正仿宋_GBK" w:cs="Times New Roman"/>
          <w:color w:val="000000"/>
          <w:sz w:val="32"/>
          <w:szCs w:val="32"/>
          <w:lang w:val="en-US" w:eastAsia="zh-CN"/>
        </w:rPr>
        <w:t>1组36号后沿，坐标X=3190864.109  Y=433017.091</w:t>
      </w:r>
      <w:r>
        <w:rPr>
          <w:rFonts w:hint="default" w:ascii="Times New Roman" w:hAnsi="Times New Roman" w:eastAsia="方正仿宋_GBK" w:cs="Times New Roman"/>
          <w:color w:val="000000"/>
          <w:sz w:val="32"/>
          <w:szCs w:val="32"/>
          <w:lang w:eastAsia="zh-CN"/>
        </w:rPr>
        <w:t>；西至合溪镇九溪居委原灌溉水沟外沿</w:t>
      </w:r>
      <w:r>
        <w:rPr>
          <w:rFonts w:hint="default" w:ascii="Times New Roman" w:hAnsi="Times New Roman" w:eastAsia="方正仿宋_GBK" w:cs="Times New Roman"/>
          <w:color w:val="000000"/>
          <w:sz w:val="32"/>
          <w:szCs w:val="32"/>
          <w:lang w:val="en-US" w:eastAsia="zh-CN"/>
        </w:rPr>
        <w:t>，坐标X=3190914.456  Y=432994.231</w:t>
      </w:r>
      <w:r>
        <w:rPr>
          <w:rFonts w:hint="default" w:ascii="Times New Roman" w:hAnsi="Times New Roman" w:eastAsia="方正仿宋_GBK" w:cs="Times New Roman"/>
          <w:color w:val="000000"/>
          <w:sz w:val="32"/>
          <w:szCs w:val="32"/>
          <w:lang w:eastAsia="zh-CN"/>
        </w:rPr>
        <w:t>；北至合溪镇九溪居委</w:t>
      </w:r>
      <w:r>
        <w:rPr>
          <w:rFonts w:hint="default" w:ascii="Times New Roman" w:hAnsi="Times New Roman" w:eastAsia="方正仿宋_GBK" w:cs="Times New Roman"/>
          <w:color w:val="000000"/>
          <w:sz w:val="32"/>
          <w:szCs w:val="32"/>
          <w:lang w:val="en-US" w:eastAsia="zh-CN"/>
        </w:rPr>
        <w:t>1组</w:t>
      </w:r>
      <w:r>
        <w:rPr>
          <w:rFonts w:hint="default" w:ascii="Times New Roman" w:hAnsi="Times New Roman" w:eastAsia="方正仿宋_GBK" w:cs="Times New Roman"/>
          <w:color w:val="000000"/>
          <w:sz w:val="32"/>
          <w:szCs w:val="32"/>
          <w:lang w:eastAsia="zh-CN"/>
        </w:rPr>
        <w:t>生产便道</w:t>
      </w:r>
      <w:r>
        <w:rPr>
          <w:rFonts w:hint="default" w:ascii="Times New Roman" w:hAnsi="Times New Roman" w:eastAsia="方正仿宋_GBK" w:cs="Times New Roman"/>
          <w:color w:val="000000"/>
          <w:sz w:val="32"/>
          <w:szCs w:val="32"/>
          <w:lang w:val="en-US" w:eastAsia="zh-CN"/>
        </w:rPr>
        <w:t>，坐标X=3190944.462  Y=433023.607</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四、南川区五烈士就义碑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设施地址：南川区东城街道鼓楼坝社区和平路1号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保护级别：县级及以下烈士纪念设施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保护范围：</w:t>
      </w:r>
      <w:r>
        <w:rPr>
          <w:rFonts w:hint="default" w:ascii="Times New Roman" w:hAnsi="Times New Roman" w:eastAsia="方正仿宋_GBK" w:cs="Times New Roman"/>
          <w:sz w:val="32"/>
          <w:szCs w:val="32"/>
          <w:lang w:eastAsia="zh-CN"/>
        </w:rPr>
        <w:t xml:space="preserve">东至鼓楼新天地小区道路，坐标X=3227322.505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Y=411658.331；南至半溪河步游道栏杆，坐标X=3227318.711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Y=411655.327；西至半溪河步游道栏杆，坐标X=3227323.531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Y=411651.301；北至半溪河步游道栏杆，坐标 X=3227327.362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Y=411654.580。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五、刘祯祥烈士墓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设施地址：南川区西城街道永和社区3组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auto"/>
          <w:sz w:val="32"/>
          <w:szCs w:val="32"/>
          <w:lang w:eastAsia="zh-CN"/>
        </w:rPr>
        <w:t>东至墓坝栏杆外沿，坐标X=3238342.332  Y=413618.981；南至墓坝栏杆外沿，坐标X=3238337.269  Y=413616.441；西至墓坝栏杆外沿，坐标X=3238345.056  Y=413613.446；北至墓本体边沿，坐标X=3238348.157  Y=413619.015。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六、安佐立烈士墓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设施地址：南川区民主镇朝龙村2组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东至墓坝外沿，坐标X=3247829.017  Y=418829.873；南至墓坝外沿，坐标X=3247823.794  Y=418826.215；西至墓本体边沿，坐标X=3247827.707  Y=418822.868；北至</w:t>
      </w:r>
      <w:r>
        <w:rPr>
          <w:rFonts w:hint="default" w:ascii="Times New Roman" w:hAnsi="Times New Roman" w:eastAsia="方正仿宋_GBK" w:cs="Times New Roman"/>
          <w:color w:val="000000"/>
          <w:sz w:val="32"/>
          <w:szCs w:val="32"/>
          <w:lang w:eastAsia="zh-CN"/>
        </w:rPr>
        <w:t>墓本体边沿</w:t>
      </w:r>
      <w:r>
        <w:rPr>
          <w:rFonts w:hint="default" w:ascii="Times New Roman" w:hAnsi="Times New Roman" w:eastAsia="方正仿宋_GBK" w:cs="Times New Roman"/>
          <w:sz w:val="32"/>
          <w:szCs w:val="32"/>
          <w:lang w:eastAsia="zh-CN"/>
        </w:rPr>
        <w:t>，坐标X=3247829.998  Y=418826.438。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七、罗成良烈士墓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设施地址：南川区石溪镇南茶村1组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东至墓坝栏杆，坐标X=3250311.657  Y=408295.763；南至墓坝边沿道路，坐标X=3250307.382  Y=408293.213；西至石溪镇南茶村村道，坐标X=3250309.170  Y=408289.017；北至烈士纪念设施保护标志牌，坐标X=3250313.682  Y=408291.702。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八、谢德璋烈士墓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设施地址：南川区乾丰镇顺丰村1组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000000"/>
          <w:sz w:val="32"/>
          <w:szCs w:val="32"/>
          <w:lang w:eastAsia="zh-CN"/>
        </w:rPr>
        <w:t>东至墓坝栏杆，坐标X=3254592.391  Y=403471.993；南至墓坝边沿，坐标X=3254586.923  Y=403467.249；西至墓本体边沿，坐标X=3254591.545  Y=403462.785；北至墓坝围墙，坐标X=3254597.861  Y=403467.161。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九、王化洪烈士墓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设施地址：南川区太平场镇桥头居委3组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000000"/>
          <w:sz w:val="32"/>
          <w:szCs w:val="32"/>
          <w:lang w:eastAsia="zh-CN"/>
        </w:rPr>
        <w:t>东至区级爱国主义教育基地标识牌外延</w:t>
      </w:r>
      <w:r>
        <w:rPr>
          <w:rFonts w:hint="default" w:ascii="Times New Roman" w:hAnsi="Times New Roman" w:eastAsia="方正仿宋_GBK" w:cs="Times New Roman"/>
          <w:color w:val="000000"/>
          <w:sz w:val="32"/>
          <w:szCs w:val="32"/>
          <w:lang w:val="en-US" w:eastAsia="zh-CN"/>
        </w:rPr>
        <w:t>3米</w:t>
      </w:r>
      <w:r>
        <w:rPr>
          <w:rFonts w:hint="default" w:ascii="Times New Roman" w:hAnsi="Times New Roman" w:eastAsia="方正仿宋_GBK" w:cs="Times New Roman"/>
          <w:color w:val="000000"/>
          <w:sz w:val="32"/>
          <w:szCs w:val="32"/>
          <w:lang w:eastAsia="zh-CN"/>
        </w:rPr>
        <w:t>，坐标X=3259885.710  Y=400626.001；南至墓坝栏杆，坐标X=3259875.449  Y=400618.542；西至墓坝边沿，坐标X=3259881.625  Y=400611.692；北至墓坝围墙，坐标X=3259885.452  Y=400618.219。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十、王利彬烈士墓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设施地址：南川区河图镇河园社区居民委员会第九组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东至墓本体边沿，坐标X=3244690.447  Y=405584.358；南至墓本体边沿，坐标X=3244687.557  Y=405581.549；西至墓坝栏杆，坐标X=3244694.542  Y=405574.903；北至墓坝栏杆，坐标X=3244696.377  Y=405578.571。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十一、李先治烈士墓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设施地址：南川区峰岩乡千丘村1组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东至墓本体边沿，坐标X=3240238.312  Y=414379.738；南至墓本体边沿，坐标 X=3240237.362  Y=414379.598；西至墓坝边沿，坐标X=3240238.815  Y=414376.329；北至墓本体边沿，坐标X=3240238.660  Y=414377.428。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十二、李德俊烈士墓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设施地址：南川区福寿镇大石坝村5组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东至墓坝栏杆，坐标X=3240979.990  Y=408261.440；南至福寿镇大石坝村村道边沿，坐标 X=3240976.746  Y=408251.311；西至墓坝边沿，坐标X=3240980.048  Y=408241.806；北至墓坝栏杆，坐标X=3240989.414  Y=408253.504。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十三、周兴智烈士墓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设施地址：南川区木凉镇汉场坝3组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auto"/>
          <w:sz w:val="32"/>
          <w:szCs w:val="32"/>
          <w:lang w:val="en-US" w:eastAsia="zh-CN"/>
        </w:rPr>
        <w:t>东至佛灵寺通道边沿外延5.8米，坐标X=3233894.846  Y=403496.123；南至烈士纪念设施保护标识牌，坐标X=3233891.366  Y=403491.483；西至佛灵寺陵园通道边沿，坐标X=3233894.246  Y=403489.323；北至佛灵寺陵园通道边沿外延5.8米，坐标X=3233897.726  Y=403493.963。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本通知自2025年2月23日起实施。</w:t>
      </w: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Dialog . plai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重庆市南川区退役军人事务局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重庆市南川区退役军人事务局行政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53BE7"/>
    <w:multiLevelType w:val="singleLevel"/>
    <w:tmpl w:val="2F153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D64BE8"/>
    <w:rsid w:val="0B0912D7"/>
    <w:rsid w:val="0E025194"/>
    <w:rsid w:val="0EEF0855"/>
    <w:rsid w:val="11DB7C71"/>
    <w:rsid w:val="140D4A5F"/>
    <w:rsid w:val="152D2DCA"/>
    <w:rsid w:val="187168EA"/>
    <w:rsid w:val="18FA03A9"/>
    <w:rsid w:val="196673CA"/>
    <w:rsid w:val="1CF734C9"/>
    <w:rsid w:val="1DEC284C"/>
    <w:rsid w:val="1E6523AC"/>
    <w:rsid w:val="22440422"/>
    <w:rsid w:val="22BB4BBB"/>
    <w:rsid w:val="253E234F"/>
    <w:rsid w:val="25EB1AF4"/>
    <w:rsid w:val="27925691"/>
    <w:rsid w:val="294C4119"/>
    <w:rsid w:val="2DD05FE1"/>
    <w:rsid w:val="2EAE3447"/>
    <w:rsid w:val="31A15F24"/>
    <w:rsid w:val="36FB1DF0"/>
    <w:rsid w:val="395347B5"/>
    <w:rsid w:val="39A232A0"/>
    <w:rsid w:val="39E745AA"/>
    <w:rsid w:val="3B2E79C6"/>
    <w:rsid w:val="3B5A6BBB"/>
    <w:rsid w:val="3CA154E3"/>
    <w:rsid w:val="3EDA13A6"/>
    <w:rsid w:val="3FF56C14"/>
    <w:rsid w:val="417B75E9"/>
    <w:rsid w:val="42430A63"/>
    <w:rsid w:val="42F058B7"/>
    <w:rsid w:val="436109F6"/>
    <w:rsid w:val="441A38D4"/>
    <w:rsid w:val="4504239D"/>
    <w:rsid w:val="4A9E5C0A"/>
    <w:rsid w:val="4B150664"/>
    <w:rsid w:val="4BC77339"/>
    <w:rsid w:val="4C9236C5"/>
    <w:rsid w:val="4DDF6E3B"/>
    <w:rsid w:val="4E250A85"/>
    <w:rsid w:val="4F694017"/>
    <w:rsid w:val="4FFD4925"/>
    <w:rsid w:val="505C172E"/>
    <w:rsid w:val="506405EA"/>
    <w:rsid w:val="52F46F0B"/>
    <w:rsid w:val="532B6A10"/>
    <w:rsid w:val="539E4E99"/>
    <w:rsid w:val="53D8014D"/>
    <w:rsid w:val="550C209A"/>
    <w:rsid w:val="55E064E0"/>
    <w:rsid w:val="572C6D10"/>
    <w:rsid w:val="58DD0DD4"/>
    <w:rsid w:val="5DC34279"/>
    <w:rsid w:val="5E500467"/>
    <w:rsid w:val="5FCD688E"/>
    <w:rsid w:val="5FF9BDAA"/>
    <w:rsid w:val="608816D1"/>
    <w:rsid w:val="60EF4E7F"/>
    <w:rsid w:val="648B0A32"/>
    <w:rsid w:val="658F6764"/>
    <w:rsid w:val="665233C1"/>
    <w:rsid w:val="69AA06E7"/>
    <w:rsid w:val="69AC0D42"/>
    <w:rsid w:val="6A597EEA"/>
    <w:rsid w:val="6AD9688B"/>
    <w:rsid w:val="6B68303F"/>
    <w:rsid w:val="6D0E3F22"/>
    <w:rsid w:val="744E4660"/>
    <w:rsid w:val="753355A2"/>
    <w:rsid w:val="759F1C61"/>
    <w:rsid w:val="769F2DE8"/>
    <w:rsid w:val="76C673E0"/>
    <w:rsid w:val="76FDEB7C"/>
    <w:rsid w:val="78550A32"/>
    <w:rsid w:val="79C65162"/>
    <w:rsid w:val="79EE7E31"/>
    <w:rsid w:val="7A0E4300"/>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Calibri" w:hAnsi="Calibri" w:eastAsia="仿宋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qFormat/>
    <w:uiPriority w:val="0"/>
    <w:pPr>
      <w:ind w:left="2520"/>
    </w:pPr>
    <w:rPr>
      <w:rFonts w:ascii="Calibri" w:hAnsi="Calibri" w:eastAsia="宋体" w:cs="Times New Roma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7</Pages>
  <Words>1877</Words>
  <Characters>3098</Characters>
  <Lines>1</Lines>
  <Paragraphs>1</Paragraphs>
  <ScaleCrop>false</ScaleCrop>
  <LinksUpToDate>false</LinksUpToDate>
  <CharactersWithSpaces>3266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Administrator</cp:lastModifiedBy>
  <dcterms:modified xsi:type="dcterms:W3CDTF">2025-05-13T09:30:24Z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