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重庆市南川区住房和城乡建设委员会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关于做好保障性租赁住房项目认定工作的通知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南川住建委发〔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区级各部门，有关单位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房地产开发企业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房屋租赁运营企业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金融投资机构：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为加快发展保障性租赁住房，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解决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新市民、青年人等群体住房困难问题，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重庆市人民政府办公厅关于加快发展保障性租赁住房的实施意见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渝府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办发〔202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号）要求，现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将我区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保障性租赁住房项目认定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一、申报原则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（一）申报要求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申报的项目需满足保障要求，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完成室内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装修，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配备必要的生活设施，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基本的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入住条件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我区行政区域内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无房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新市民、青年人等群体供应。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（二）申报主体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、房地产开发企业、房屋租赁运营企业、金融投资机构等。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（三）项目位置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tabs>
          <w:tab w:val="left" w:pos="6987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位于商业、办公密集区、产业园区、学校、医院周边租赁住房需求大、区域基础设施完善、公共设施齐备的区域，以及轨道交通站点及轨道沿线等交通便捷区域范围内的项目，优先纳入保障性租赁住房范围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（四）项目类型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保障性租赁住房以存量为主，支持通过改建、新建等方式筹集。项目坚持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谁投资、谁所有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，政府以政策为引导、鼓励市场主体参与建设运营。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居住类存量房盘活。闲置的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公共租赁住房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、人才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直管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安置房及企事业单位自有住房、可集中收储的居民自有房屋等。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非居住类存量房改造。商业办公、旅馆、厂房、仓储、科研教育等非居住性质存量房改造。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新建配建。单位自有闲置土地、产业园区配套用地、集体经营性建设用地和新供应国有建设用地等新建配建。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二、申报认定流程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（一）申报节点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居住类存量房盘活和非居住类存量房改造。房屋确保住用安全条件，产权人提出申请后，即可申报项目认定。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新建配建。项目产权人向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提出申请，由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出具工作协办函，申报单位凭工作协办函办理投资备案、用地许可、规划方案审查意见等建设前期手续后，进行项目认定申请工作。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（二）办理流程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提出参与保障性租赁住房的意愿，填写申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表，提交有关资料；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初审合格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后，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发展改革委、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规划自然资源局等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相关部门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对申请项目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联合会审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，完成会审并报经区政府同意后，由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出具保障性租赁住房项目认定书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，并报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市住房城乡建委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获得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项目认定书后，可依据我市保障性租赁住房实施意见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享受有关支持政策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如税费减免、财政资金支持和帮扶性质的金融贷款等。同时非居住改建项目还可凭此办理消防、规划和验收等手续，以及水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气费价格认定等；新建配建项目还可凭此享受配套费减免等支持政策。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《南川区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保障性租赁住房项目申报表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420" w:rightChars="2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杨俊枫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13908250851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62" w:right="1474" w:bottom="1848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napToGrid w:val="0"/>
        <w:jc w:val="left"/>
        <w:rPr>
          <w:rFonts w:hint="eastAsia" w:ascii="方正黑体_GBK" w:hAnsi="方正黑体_GBK" w:eastAsia="方正黑体_GBK" w:cs="方正黑体_GBK"/>
          <w:bCs/>
          <w:sz w:val="56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56"/>
          <w:szCs w:val="56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保障性租赁住房项目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申报表</w:t>
      </w: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napToGrid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napToGrid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项目名称：______________________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申报单位：______________________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申报日期：______________________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住房和城乡建设委员会制</w:t>
      </w:r>
    </w:p>
    <w:p>
      <w:pPr>
        <w:widowControl/>
        <w:jc w:val="left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为加快发展保障性租赁住房，促进解决好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新市民、青年人等群体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住房困难问题，我单位愿意将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项目作为保障性租赁住房项目使用，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接受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政府部门指导，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一、申报材料及填报内容真实，权属明晰、用途明确，在用作保障性租赁住房期间无权属、用途争议。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二、项目租金不高于同地段同品质市场租赁住房租金，租金定价接受政府部门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三、用于保障性租赁住房的房源，全部用于经政府部门审定的租赁对象，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承诺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  <w:lang w:eastAsia="zh-CN"/>
        </w:rPr>
        <w:t>该项目用作保障性租赁住房的运营期限不低于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  <w:lang w:val="en-US" w:eastAsia="zh-CN"/>
        </w:rPr>
        <w:t>年。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在承诺期内不改变保障性租赁住房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用途，不将保障性租赁住房上市销售或通过“以租代售”、收取保证金等方式变相销售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四、</w:t>
      </w: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按照要求推进项目建设和运营管理，认真履行治安、消防、安全等职责，保障租赁人的合法权益。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五、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按照资金管理规定，对保障性租赁住房专项资金实行专账核算，专款专用，不以任何形式截留、挪用专项资金。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43434"/>
          <w:kern w:val="0"/>
          <w:sz w:val="24"/>
          <w:szCs w:val="24"/>
        </w:rPr>
        <w:t>六、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如出现以保障性租赁住房名义违规经营或骗取优惠政策，以及违规使用保障性租赁住房专项资金、项目建设不合法、不合规等情况，愿意接受相应处罚，承担相应法律责任，所造成的损失，我单位自愿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或授权代理人签字：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20" w:firstLineChars="28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南川区保障性租赁住房项目申报表</w:t>
      </w:r>
    </w:p>
    <w:p>
      <w:pPr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5"/>
          <w:szCs w:val="15"/>
        </w:rPr>
      </w:pPr>
    </w:p>
    <w:tbl>
      <w:tblPr>
        <w:tblStyle w:val="8"/>
        <w:tblW w:w="8917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27"/>
        <w:gridCol w:w="2410"/>
        <w:gridCol w:w="1550"/>
        <w:gridCol w:w="151"/>
        <w:gridCol w:w="1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申报单位情况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单位法人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5925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项目基本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925" w:type="dxa"/>
            <w:gridSpan w:val="4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项目权属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（产权人）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项目明细情况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5925" w:type="dxa"/>
            <w:gridSpan w:val="4"/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居住类存量房盘活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□非居住类存量房改造 </w:t>
            </w:r>
          </w:p>
          <w:p>
            <w:pPr>
              <w:widowControl/>
              <w:ind w:firstLine="210" w:firstLineChars="1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新建配建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项目地址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（门牌号、楼栋号、楼层号、新建项目土地规划分区编号）</w:t>
            </w:r>
          </w:p>
        </w:tc>
        <w:tc>
          <w:tcPr>
            <w:tcW w:w="592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用地性质           （房屋性质）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项目现状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项目明细情况　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项目总规模（㎡）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新建配建项目用地面积（㎡）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住宅面积（㎡）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配套用房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面积（㎡）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住宅套数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住宅套均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面积（㎡）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计划投用时间</w:t>
            </w:r>
          </w:p>
        </w:tc>
        <w:tc>
          <w:tcPr>
            <w:tcW w:w="592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</w:trPr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区住房城乡建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委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5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770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7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ind w:right="7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盖章）    </w:t>
            </w:r>
          </w:p>
          <w:p>
            <w:pPr>
              <w:widowControl/>
              <w:ind w:right="43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43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负责人：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月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ind w:right="298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99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668" w:tblpY="22"/>
        <w:tblOverlap w:val="never"/>
        <w:tblW w:w="8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394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91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申报资料清单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9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所需资料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基础资料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其他资料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居住类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存量房盘活</w:t>
            </w:r>
          </w:p>
        </w:tc>
        <w:tc>
          <w:tcPr>
            <w:tcW w:w="33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1、申报表；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2、承诺书；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3、申报单位申请将项目纳入保障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租赁住房的报告；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4、企业营业执照、法人证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5、项目产权证明，非申报单位产权的需提供授权证明。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1、房屋测绘报告和产权证；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2、房屋安全质量检测报告（第三方单位出具，2000年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房屋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出具）；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3、项目建设方案（含装修和实景）。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非居住类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存量房改造</w:t>
            </w:r>
          </w:p>
        </w:tc>
        <w:tc>
          <w:tcPr>
            <w:tcW w:w="33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1、房屋测绘报告和产权证；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2、房屋安全质量检测报告（第三方单位出具，2000年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房屋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出具）；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3、项目改造或改建方案（含装修和实景）。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新建配建</w:t>
            </w:r>
          </w:p>
        </w:tc>
        <w:tc>
          <w:tcPr>
            <w:tcW w:w="33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1、项目建设方案（含装修和实景）；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2、立项登记、投资备案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3、建设用地许可证、建设工程规划许可证或方案审查意见。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napToGrid w:val="0"/>
        <w:ind w:firstLine="482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上述资料制作成电子版，需盖章的部分应扫描为PDF文件，打包存在U盘内，随纸质材料一并提交。所有资料一式三份，装订成册，原件集中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eastAsia="zh-CN"/>
        </w:rPr>
        <w:t>装订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在一份中。</w:t>
      </w:r>
    </w:p>
    <w:sectPr>
      <w:pgSz w:w="11906" w:h="16838"/>
      <w:pgMar w:top="1962" w:right="1474" w:bottom="184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sz w:val="32"/>
      </w:rPr>
      <w:pict>
        <v:shape id="_x0000_s3075" o:spid="_x0000_s3075" o:spt="202" type="#_x0000_t202" style="position:absolute;left:0pt;margin-left:404.2pt;margin-top:-31.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color w:val="FAFAFA"/>
        <w:sz w:val="32"/>
      </w:rPr>
      <w:pict>
        <v:line id="直接连接符 5" o:spid="_x0000_s3076" o:spt="20" style="position:absolute;left:0pt;margin-left:1.5pt;margin-top:-7.65pt;height:0.15pt;width:442.25pt;z-index:251661312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yR1fSAAAA&#10;BgEAAA8AAAAAAAAAAQAgAAAAIgAAAGRycy9kb3ducmV2LnhtbFBLAQIUABQAAAAIAIdO4kD4wigL&#10;6gEAAKoDAAAOAAAAAAAAAAEAIAAAACEBAABkcnMvZTJvRG9jLnhtbFBLBQYAAAAABgAGAFkBAAB9&#10;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sz w:val="32"/>
      </w:rPr>
      <w:pict>
        <v:shape id="_x0000_s3077" o:spid="_x0000_s3077" o:spt="202" type="#_x0000_t202" style="position:absolute;left:0pt;margin-left:404.95pt;margin-top:-33pt;height:144pt;width:144pt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color w:val="FAFAFA"/>
        <w:sz w:val="32"/>
      </w:rPr>
      <w:pict>
        <v:line id="_x0000_s3078" o:spid="_x0000_s3078" o:spt="20" style="position:absolute;left:0pt;margin-left:0.75pt;margin-top:-7.65pt;height:0.15pt;width:442.25pt;z-index:251663360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yR1fSAAAA&#10;BgEAAA8AAAAAAAAAAQAgAAAAIgAAAGRycy9kb3ducmV2LnhtbFBLAQIUABQAAAAIAIdO4kD4wigL&#10;6gEAAKoDAAAOAAAAAAAAAAEAIAAAACEBAABkcnMvZTJvRG9jLnhtbFBLBQYAAAAABgAGAFkBAAB9&#10;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sdt>
      <w:sdtPr>
        <w:id w:val="-37199980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/>
    </w:sdt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3073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</w:p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重庆市南川区住房和城乡建设委员会行政规范性文件</w:t>
    </w:r>
  </w:p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_x0000_s3074" o:spid="_x0000_s3074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</w:p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重庆市南川区住房和城乡建设委员会行政规范性文件</w:t>
    </w:r>
  </w:p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zOTJiOGY1NTYwNDkyNWU1MzNiNThjM2QxMGM0ZmIifQ=="/>
  </w:docVars>
  <w:rsids>
    <w:rsidRoot w:val="0012067D"/>
    <w:rsid w:val="00081755"/>
    <w:rsid w:val="000919C7"/>
    <w:rsid w:val="000B7CC3"/>
    <w:rsid w:val="000C35AD"/>
    <w:rsid w:val="00112874"/>
    <w:rsid w:val="0012067D"/>
    <w:rsid w:val="001234B5"/>
    <w:rsid w:val="00184DE2"/>
    <w:rsid w:val="001B3CEF"/>
    <w:rsid w:val="00201B31"/>
    <w:rsid w:val="00265AAB"/>
    <w:rsid w:val="0029461C"/>
    <w:rsid w:val="0033679D"/>
    <w:rsid w:val="00374488"/>
    <w:rsid w:val="003D75C8"/>
    <w:rsid w:val="00446B71"/>
    <w:rsid w:val="00493F18"/>
    <w:rsid w:val="004B16B2"/>
    <w:rsid w:val="004B24E3"/>
    <w:rsid w:val="004C4A1C"/>
    <w:rsid w:val="00521E16"/>
    <w:rsid w:val="00523AC8"/>
    <w:rsid w:val="00575C8B"/>
    <w:rsid w:val="005A0E38"/>
    <w:rsid w:val="005D5887"/>
    <w:rsid w:val="006C0E23"/>
    <w:rsid w:val="00751EDE"/>
    <w:rsid w:val="00784125"/>
    <w:rsid w:val="007850E0"/>
    <w:rsid w:val="00795FE6"/>
    <w:rsid w:val="007E3EFD"/>
    <w:rsid w:val="007F06FB"/>
    <w:rsid w:val="00806BEB"/>
    <w:rsid w:val="008960F0"/>
    <w:rsid w:val="008A2855"/>
    <w:rsid w:val="008D29DF"/>
    <w:rsid w:val="009F1448"/>
    <w:rsid w:val="00AC4F3F"/>
    <w:rsid w:val="00B406D5"/>
    <w:rsid w:val="00B61662"/>
    <w:rsid w:val="00B71D32"/>
    <w:rsid w:val="00B7254A"/>
    <w:rsid w:val="00B83666"/>
    <w:rsid w:val="00BD0C0F"/>
    <w:rsid w:val="00BD0DFA"/>
    <w:rsid w:val="00C16CAE"/>
    <w:rsid w:val="00CE527C"/>
    <w:rsid w:val="00D321ED"/>
    <w:rsid w:val="00D471AF"/>
    <w:rsid w:val="00DA0B05"/>
    <w:rsid w:val="00EA7937"/>
    <w:rsid w:val="00F21F8F"/>
    <w:rsid w:val="00F30078"/>
    <w:rsid w:val="00F53C5C"/>
    <w:rsid w:val="00FC507C"/>
    <w:rsid w:val="00FC6179"/>
    <w:rsid w:val="06B479C7"/>
    <w:rsid w:val="08077381"/>
    <w:rsid w:val="0A142BD1"/>
    <w:rsid w:val="0B4E350B"/>
    <w:rsid w:val="0D770F93"/>
    <w:rsid w:val="0DE87C01"/>
    <w:rsid w:val="0FEA47AD"/>
    <w:rsid w:val="111E5FFD"/>
    <w:rsid w:val="117A036C"/>
    <w:rsid w:val="13567EEF"/>
    <w:rsid w:val="17512D50"/>
    <w:rsid w:val="17703674"/>
    <w:rsid w:val="194901EF"/>
    <w:rsid w:val="1D9B5DD5"/>
    <w:rsid w:val="234E43DE"/>
    <w:rsid w:val="23EF32BA"/>
    <w:rsid w:val="24CA4CBE"/>
    <w:rsid w:val="25DC5A84"/>
    <w:rsid w:val="2641067D"/>
    <w:rsid w:val="28E9010A"/>
    <w:rsid w:val="2A1E28C6"/>
    <w:rsid w:val="2A592D65"/>
    <w:rsid w:val="2B2F6081"/>
    <w:rsid w:val="2D8F60D2"/>
    <w:rsid w:val="32DA370D"/>
    <w:rsid w:val="35026142"/>
    <w:rsid w:val="35613C72"/>
    <w:rsid w:val="37EF49C2"/>
    <w:rsid w:val="38AB6D10"/>
    <w:rsid w:val="40797C61"/>
    <w:rsid w:val="44B80720"/>
    <w:rsid w:val="465A6BE7"/>
    <w:rsid w:val="47871F4C"/>
    <w:rsid w:val="498779AB"/>
    <w:rsid w:val="4A563F18"/>
    <w:rsid w:val="4B443127"/>
    <w:rsid w:val="4CB960D8"/>
    <w:rsid w:val="4EB3518C"/>
    <w:rsid w:val="503C110B"/>
    <w:rsid w:val="52222C8A"/>
    <w:rsid w:val="522B426E"/>
    <w:rsid w:val="54516352"/>
    <w:rsid w:val="5501133C"/>
    <w:rsid w:val="55B4329F"/>
    <w:rsid w:val="55FE740E"/>
    <w:rsid w:val="561344F0"/>
    <w:rsid w:val="578D049F"/>
    <w:rsid w:val="5B3F149A"/>
    <w:rsid w:val="5D930105"/>
    <w:rsid w:val="5FA05176"/>
    <w:rsid w:val="622B007C"/>
    <w:rsid w:val="646B48B3"/>
    <w:rsid w:val="65B95D93"/>
    <w:rsid w:val="69A2427D"/>
    <w:rsid w:val="6C292A34"/>
    <w:rsid w:val="6D756702"/>
    <w:rsid w:val="6F5529BC"/>
    <w:rsid w:val="701F59A9"/>
    <w:rsid w:val="765E6027"/>
    <w:rsid w:val="76FC1F87"/>
    <w:rsid w:val="78E26A63"/>
    <w:rsid w:val="7F795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6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  <customShpInfo spid="_x0000_s3075" textRotate="1"/>
    <customShpInfo spid="_x0000_s3076"/>
    <customShpInfo spid="_x0000_s3077" textRotate="1"/>
    <customShpInfo spid="_x0000_s3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2266</Words>
  <Characters>2366</Characters>
  <Lines>19</Lines>
  <Paragraphs>5</Paragraphs>
  <TotalTime>1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2022-01-26T03:32:00Z</dcterms:created>
  <dc:creator>asus</dc:creator>
  <cp:lastModifiedBy>hhh</cp:lastModifiedBy>
  <cp:lastPrinted>2022-07-04T09:10:00Z</cp:lastPrinted>
  <dcterms:modified xsi:type="dcterms:W3CDTF">2023-11-10T01:12:32Z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22D1C3CDFFF1423FAF2F0C8E2E2F986F</vt:lpwstr>
  </property>
</Properties>
</file>