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right"/>
        <w:textAlignment w:val="auto"/>
        <w:outlineLvl w:val="9"/>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A类</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outlineLvl w:val="9"/>
        <w:rPr>
          <w:rFonts w:hint="eastAsia" w:ascii="Times New Roman" w:hAnsi="Times New Roman" w:eastAsia="方正小标宋_GBK" w:cs="方正小标宋_GBK"/>
          <w:b w:val="0"/>
          <w:bCs w:val="0"/>
          <w:color w:val="auto"/>
          <w:sz w:val="44"/>
          <w:szCs w:val="44"/>
          <w:lang w:val="en-US" w:eastAsia="zh-CN"/>
        </w:rPr>
      </w:pPr>
      <w:r>
        <w:rPr>
          <w:rFonts w:hint="eastAsia" w:ascii="方正黑体_GBK" w:hAnsi="方正黑体_GBK" w:eastAsia="方正黑体_GBK" w:cs="方正黑体_GBK"/>
          <w:b w:val="0"/>
          <w:bCs w:val="0"/>
          <w:color w:val="auto"/>
          <w:sz w:val="32"/>
          <w:szCs w:val="32"/>
        </w:rPr>
        <w:pict>
          <v:shape id="_x0000_s1026" o:spid="_x0000_s1026" o:spt="136" type="#_x0000_t136" style="position:absolute;left:0pt;margin-left:78.6pt;margin-top:123.5pt;height:53.85pt;width:441.4pt;mso-position-horizontal-relative:page;mso-position-vertical-relative:page;z-index:251661312;mso-width-relative:page;mso-height-relative:page;" fillcolor="#FF0000" filled="t" stroked="t" coordsize="21600,21600" adj="10800">
            <v:path/>
            <v:fill on="t" color2="#FFFFFF" focussize="0,0"/>
            <v:stroke color="#FF0000"/>
            <v:imagedata o:title=""/>
            <o:lock v:ext="edit" aspectratio="f"/>
            <v:textpath on="t" fitshape="t" fitpath="t" trim="t" xscale="f" string="重庆市南川区应急管理局" style="font-family:方正小标宋_GBK;font-size:36pt;v-rotate-letters:f;v-same-letter-heights:f;v-text-align:center;"/>
          </v:shape>
        </w:pict>
      </w:r>
    </w:p>
    <w:p>
      <w:pPr>
        <w:keepNext w:val="0"/>
        <w:keepLines w:val="0"/>
        <w:pageBreakBefore w:val="0"/>
        <w:widowControl w:val="0"/>
        <w:kinsoku/>
        <w:wordWrap/>
        <w:overflowPunct/>
        <w:topLinePunct w:val="0"/>
        <w:autoSpaceDE/>
        <w:autoSpaceDN/>
        <w:bidi w:val="0"/>
        <w:adjustRightInd/>
        <w:snapToGrid/>
        <w:spacing w:line="640" w:lineRule="exact"/>
        <w:ind w:firstLine="5120" w:firstLineChars="1600"/>
        <w:jc w:val="both"/>
        <w:textAlignment w:val="auto"/>
        <w:outlineLvl w:val="9"/>
        <w:rPr>
          <w:rFonts w:hint="eastAsia" w:ascii="方正仿宋_GBK" w:hAnsi="方正仿宋_GBK" w:eastAsia="方正仿宋_GBK" w:cs="方正仿宋_GBK"/>
          <w:sz w:val="32"/>
        </w:rPr>
      </w:pPr>
    </w:p>
    <w:p>
      <w:pPr>
        <w:keepNext w:val="0"/>
        <w:keepLines w:val="0"/>
        <w:pageBreakBefore w:val="0"/>
        <w:widowControl w:val="0"/>
        <w:kinsoku/>
        <w:wordWrap/>
        <w:overflowPunct/>
        <w:topLinePunct w:val="0"/>
        <w:autoSpaceDE/>
        <w:autoSpaceDN/>
        <w:bidi w:val="0"/>
        <w:adjustRightInd/>
        <w:snapToGrid/>
        <w:spacing w:line="640" w:lineRule="exact"/>
        <w:ind w:firstLine="3150" w:firstLineChars="1500"/>
        <w:jc w:val="both"/>
        <w:textAlignment w:val="auto"/>
        <w:outlineLvl w:val="9"/>
        <w:rPr>
          <w:rFonts w:hint="eastAsia" w:ascii="方正仿宋_GBK" w:hAnsi="方正仿宋_GBK" w:eastAsia="方正仿宋_GBK" w:cs="方正仿宋_GBK"/>
          <w:sz w:val="32"/>
        </w:rPr>
      </w:pPr>
      <w:r>
        <w:rPr>
          <w:rFonts w:hint="eastAsia" w:ascii="Times New Roman" w:hAnsi="Times New Roman" w:eastAsiaTheme="minorEastAsia" w:cstheme="minorBidi"/>
          <w:b w:val="0"/>
          <w:bCs w:val="0"/>
          <w:color w:val="auto"/>
        </w:rPr>
        <mc:AlternateContent>
          <mc:Choice Requires="wps">
            <w:drawing>
              <wp:anchor distT="0" distB="0" distL="114300" distR="114300" simplePos="0" relativeHeight="251660288" behindDoc="0" locked="0" layoutInCell="1" allowOverlap="1">
                <wp:simplePos x="0" y="0"/>
                <wp:positionH relativeFrom="page">
                  <wp:posOffset>671195</wp:posOffset>
                </wp:positionH>
                <wp:positionV relativeFrom="page">
                  <wp:posOffset>2379980</wp:posOffset>
                </wp:positionV>
                <wp:extent cx="6120130" cy="0"/>
                <wp:effectExtent l="0" t="38100" r="13970" b="38100"/>
                <wp:wrapNone/>
                <wp:docPr id="2" name="直接连接符 2"/>
                <wp:cNvGraphicFramePr/>
                <a:graphic xmlns:a="http://schemas.openxmlformats.org/drawingml/2006/main">
                  <a:graphicData uri="http://schemas.microsoft.com/office/word/2010/wordprocessingShape">
                    <wps:wsp>
                      <wps:cNvCnPr/>
                      <wps:spPr>
                        <a:xfrm>
                          <a:off x="713105" y="1946275"/>
                          <a:ext cx="6120130" cy="0"/>
                        </a:xfrm>
                        <a:prstGeom prst="line">
                          <a:avLst/>
                        </a:prstGeom>
                        <a:ln w="76200" cap="flat" cmpd="thickThin">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52.85pt;margin-top:187.4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ICK5IHZAAAADAEAAA8AAABkcnMvZG93bnJldi54bWxNj81OwzAQhO9IfQdr&#10;K3GjdoGkkMbpASkcEBJq4dCjGy9J1HgdYqc/PD1bCQmOM/tpdiZfnVwnDjiE1pOG+UyBQKq8banW&#10;8PFe3jyACNGQNZ0n1HDGAKticpWbzPojrfGwibXgEAqZ0dDE2GdShqpBZ8LM90h8+/SDM5HlUEs7&#10;mCOHu07eKpVKZ1riD43p8anBar8ZnYYve35NXtbfpXsu/Ta+bcc0JqPW19O5WoKIeIp/MFzqc3Uo&#10;uNPOj2SD6FirZMGohrvFPW+4ECp9TEDsfi1Z5PL/iOIHUEsDBBQAAAAIAIdO4kBvnDls9QEAALkD&#10;AAAOAAAAZHJzL2Uyb0RvYy54bWytU0uOEzEQ3SNxB8t70p9hMtBKZxYTwgZBJIYDVPxJW/gn20kn&#10;l+ACSOxgxXL23IbhGJS7m2GADUJk4ZS7ql/Ve/V6cXk0mhxEiMrZllazkhJhmePK7lr65nr96Akl&#10;MYHloJ0VLT2JSC+XDx8set+I2nVOcxEIgtjY9L6lXUq+KYrIOmEgzpwXFpPSBQMJr2FX8AA9ohtd&#10;1GU5L3oXuA+OiRjx6WpM0uWAL6Vg6ZWUUSSiW4qzpeEMw7nNZ7FcQLML4DvFpjHgH6YwoCw2vYNa&#10;QQKyD+oPKKNYcNHJNGPOFE5KxcTAAdlU5W9sXnfgxcAFxYn+Tqb4/2DZy8MmEMVbWlNiweCKbt/f&#10;fH338duXD3jefv5E6ixS72ODtVd2E6Zb9JuQGR9lMPkfuZBjSy+qs6o8p+SEbnj6eF5fnI8ai2Mi&#10;DPPzCome4SoYVgz6Fz8xfIjpuXCG5KClWtlMHxo4vIgJ+2Lpj5L8WFvSY8c5GgHxAO0jNSQMjUdC&#10;CVf69rqbFhOdVnyttM4vxrDbXulADoC2WK9L/OUpEf6XstxrBbEb64bUSKYTwJ9ZTtLJo2AWnU3z&#10;JEZwSrTADyFHCAhNAqX/phJba5tfEINpJ7pZ9VHnHG0dP+Gy9j6oXYfypLAXw9g5if4YCExezga8&#10;f8f4/he3/A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CAiuSB2QAAAAwBAAAPAAAAAAAAAAEAIAAA&#10;ADgAAABkcnMvZG93bnJldi54bWxQSwECFAAUAAAACACHTuJAb5w5bPUBAAC5AwAADgAAAAAAAAAB&#10;ACAAAAA+AQAAZHJzL2Uyb0RvYy54bWxQSwUGAAAAAAYABgBZAQAApQUAAAAA&#10;">
                <v:fill on="f" focussize="0,0"/>
                <v:stroke weight="6pt" color="#FF0000" linestyle="thickThin"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40" w:lineRule="exact"/>
        <w:ind w:firstLine="4800" w:firstLineChars="1500"/>
        <w:jc w:val="both"/>
        <w:textAlignment w:val="auto"/>
        <w:outlineLvl w:val="9"/>
        <w:rPr>
          <w:rFonts w:hint="default" w:ascii="Times New Roman" w:hAnsi="Times New Roman" w:eastAsia="宋体" w:cs="Times New Roman"/>
          <w:color w:val="FFFFFF"/>
          <w:lang w:val="en-US" w:eastAsia="zh-CN"/>
        </w:rPr>
      </w:pPr>
      <w:r>
        <w:rPr>
          <w:rFonts w:hint="eastAsia" w:ascii="方正仿宋_GBK" w:hAnsi="方正仿宋_GBK" w:eastAsia="方正仿宋_GBK" w:cs="方正仿宋_GBK"/>
          <w:sz w:val="32"/>
        </w:rPr>
        <w:t>南川</w:t>
      </w:r>
      <w:r>
        <w:rPr>
          <w:rFonts w:hint="eastAsia" w:ascii="方正仿宋_GBK" w:hAnsi="方正仿宋_GBK" w:eastAsia="方正仿宋_GBK" w:cs="方正仿宋_GBK"/>
          <w:sz w:val="32"/>
          <w:lang w:val="en-US" w:eastAsia="zh-CN"/>
        </w:rPr>
        <w:t>应急</w:t>
      </w:r>
      <w:r>
        <w:rPr>
          <w:rFonts w:hint="eastAsia" w:ascii="方正仿宋_GBK" w:hAnsi="方正仿宋_GBK" w:eastAsia="方正仿宋_GBK" w:cs="方正仿宋_GBK"/>
          <w:sz w:val="32"/>
        </w:rPr>
        <w:t>函〔</w:t>
      </w:r>
      <w:r>
        <w:rPr>
          <w:rFonts w:hint="default" w:ascii="Times New Roman" w:hAnsi="Times New Roman" w:eastAsia="方正仿宋_GBK" w:cs="Times New Roman"/>
          <w:sz w:val="32"/>
        </w:rPr>
        <w:t>20</w:t>
      </w:r>
      <w:r>
        <w:rPr>
          <w:rFonts w:hint="default" w:ascii="Times New Roman" w:hAnsi="Times New Roman" w:eastAsia="方正仿宋_GBK" w:cs="Times New Roman"/>
          <w:sz w:val="32"/>
          <w:lang w:val="en-US" w:eastAsia="zh-CN"/>
        </w:rPr>
        <w:t>2</w:t>
      </w:r>
      <w:r>
        <w:rPr>
          <w:rFonts w:hint="eastAsia" w:ascii="Times New Roman" w:hAnsi="Times New Roman" w:eastAsia="方正仿宋_GBK" w:cs="Times New Roman"/>
          <w:sz w:val="32"/>
          <w:lang w:val="en-US" w:eastAsia="zh-CN"/>
        </w:rPr>
        <w:t>5</w:t>
      </w:r>
      <w:r>
        <w:rPr>
          <w:rFonts w:hint="eastAsia" w:ascii="方正仿宋_GBK" w:hAnsi="方正仿宋_GBK" w:eastAsia="方正仿宋_GBK" w:cs="方正仿宋_GBK"/>
          <w:sz w:val="32"/>
        </w:rPr>
        <w:t>〕</w:t>
      </w:r>
      <w:r>
        <w:rPr>
          <w:rFonts w:hint="eastAsia" w:eastAsia="方正仿宋_GBK" w:cs="Times New Roman"/>
          <w:sz w:val="32"/>
          <w:lang w:val="en-US" w:eastAsia="zh-CN"/>
        </w:rPr>
        <w:t>8</w:t>
      </w:r>
      <w:r>
        <w:rPr>
          <w:rFonts w:hint="eastAsia" w:ascii="方正仿宋_GBK" w:hAnsi="方正仿宋_GBK" w:eastAsia="方正仿宋_GBK" w:cs="方正仿宋_GBK"/>
          <w:sz w:val="32"/>
        </w:rPr>
        <w:t>号</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outlineLvl w:val="9"/>
        <w:rPr>
          <w:rFonts w:hint="eastAsia" w:ascii="Times New Roman" w:hAnsi="Times New Roman" w:eastAsia="方正小标宋_GBK" w:cs="方正小标宋_GBK"/>
          <w:b w:val="0"/>
          <w:bCs w:val="0"/>
          <w:color w:val="auto"/>
          <w:sz w:val="44"/>
          <w:szCs w:val="44"/>
          <w:lang w:val="en-US" w:eastAsia="zh-CN"/>
        </w:rPr>
      </w:pPr>
    </w:p>
    <w:p>
      <w:pPr>
        <w:spacing w:line="600" w:lineRule="exact"/>
        <w:jc w:val="center"/>
        <w:rPr>
          <w:rFonts w:hint="default" w:eastAsia="方正小标宋_GBK"/>
          <w:b w:val="0"/>
          <w:bCs/>
          <w:color w:val="000000"/>
          <w:sz w:val="44"/>
          <w:szCs w:val="44"/>
          <w:lang w:val="en-US" w:eastAsia="zh-CN"/>
        </w:rPr>
      </w:pPr>
      <w:r>
        <w:rPr>
          <w:rFonts w:eastAsia="方正小标宋_GBK"/>
          <w:b w:val="0"/>
          <w:bCs/>
          <w:color w:val="000000"/>
          <w:sz w:val="44"/>
          <w:szCs w:val="44"/>
        </w:rPr>
        <w:t>重庆市南川区</w:t>
      </w:r>
      <w:r>
        <w:rPr>
          <w:rFonts w:hint="eastAsia" w:eastAsia="方正小标宋_GBK"/>
          <w:b w:val="0"/>
          <w:bCs/>
          <w:color w:val="000000"/>
          <w:sz w:val="44"/>
          <w:szCs w:val="44"/>
          <w:lang w:val="en-US" w:eastAsia="zh-CN"/>
        </w:rPr>
        <w:t>应急管理局</w:t>
      </w:r>
    </w:p>
    <w:p>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rPr>
          <w:rFonts w:eastAsia="方正仿宋_GBK"/>
          <w:sz w:val="32"/>
          <w:szCs w:val="32"/>
        </w:rPr>
      </w:pPr>
      <w:r>
        <w:rPr>
          <w:rFonts w:hint="eastAsia" w:eastAsia="方正小标宋_GBK"/>
          <w:b w:val="0"/>
          <w:bCs/>
          <w:sz w:val="44"/>
          <w:szCs w:val="44"/>
        </w:rPr>
        <w:t>关于区政协十五届五次会议第218号提案的答复函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kern w:val="2"/>
          <w:sz w:val="32"/>
          <w:szCs w:val="20"/>
          <w:lang w:val="en-US" w:eastAsia="zh-CN" w:bidi="ar-SA"/>
        </w:rPr>
      </w:pPr>
      <w:r>
        <w:rPr>
          <w:rFonts w:hint="eastAsia" w:ascii="Times New Roman" w:hAnsi="Times New Roman" w:eastAsia="方正仿宋_GBK" w:cs="Times New Roman"/>
          <w:kern w:val="2"/>
          <w:sz w:val="32"/>
          <w:szCs w:val="20"/>
          <w:lang w:val="en-US" w:eastAsia="zh-CN" w:bidi="ar-SA"/>
        </w:rPr>
        <w:t>罗献纯委员：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kern w:val="2"/>
          <w:sz w:val="32"/>
          <w:szCs w:val="20"/>
          <w:lang w:val="en-US" w:eastAsia="zh-CN" w:bidi="ar-SA"/>
        </w:rPr>
      </w:pPr>
      <w:r>
        <w:rPr>
          <w:rFonts w:hint="eastAsia" w:ascii="Times New Roman" w:hAnsi="Times New Roman" w:eastAsia="方正仿宋_GBK" w:cs="Times New Roman"/>
          <w:kern w:val="2"/>
          <w:sz w:val="32"/>
          <w:szCs w:val="20"/>
          <w:lang w:val="en-US" w:eastAsia="zh-CN" w:bidi="ar-SA"/>
        </w:rPr>
        <w:t>您提出的《关于提高水江化工产业园消防救援应急保障</w:t>
      </w:r>
      <w:bookmarkStart w:id="0" w:name="_GoBack"/>
      <w:bookmarkEnd w:id="0"/>
      <w:r>
        <w:rPr>
          <w:rFonts w:hint="eastAsia" w:ascii="Times New Roman" w:hAnsi="Times New Roman" w:eastAsia="方正仿宋_GBK" w:cs="Times New Roman"/>
          <w:kern w:val="2"/>
          <w:sz w:val="32"/>
          <w:szCs w:val="20"/>
          <w:lang w:val="en-US" w:eastAsia="zh-CN" w:bidi="ar-SA"/>
        </w:rPr>
        <w:t>能力的建议》（第218号）收悉。经我局与区消防救援局共同研究办理，现答复如下：</w:t>
      </w:r>
      <w:r>
        <w:rPr>
          <w:rFonts w:hint="default" w:ascii="Times New Roman" w:hAnsi="Times New Roman" w:cs="Times New Roman"/>
          <w:b w:val="0"/>
          <w:bCs w:val="0"/>
          <w:color w:val="auto"/>
          <w:sz w:val="32"/>
          <w:szCs w:val="32"/>
        </w:rPr>
        <mc:AlternateContent>
          <mc:Choice Requires="wps">
            <w:drawing>
              <wp:anchor distT="0" distB="0" distL="114300" distR="114300" simplePos="0" relativeHeight="251662336" behindDoc="0" locked="0" layoutInCell="1" allowOverlap="1">
                <wp:simplePos x="0" y="0"/>
                <wp:positionH relativeFrom="page">
                  <wp:posOffset>707390</wp:posOffset>
                </wp:positionH>
                <wp:positionV relativeFrom="page">
                  <wp:posOffset>9709150</wp:posOffset>
                </wp:positionV>
                <wp:extent cx="6120130" cy="0"/>
                <wp:effectExtent l="0" t="38100" r="13970" b="38100"/>
                <wp:wrapNone/>
                <wp:docPr id="4" name="直接连接符 4"/>
                <wp:cNvGraphicFramePr/>
                <a:graphic xmlns:a="http://schemas.openxmlformats.org/drawingml/2006/main">
                  <a:graphicData uri="http://schemas.microsoft.com/office/word/2010/wordprocessingShape">
                    <wps:wsp>
                      <wps:cNvCnPr/>
                      <wps:spPr>
                        <a:xfrm>
                          <a:off x="707390" y="9709150"/>
                          <a:ext cx="6120130" cy="0"/>
                        </a:xfrm>
                        <a:prstGeom prst="line">
                          <a:avLst/>
                        </a:prstGeom>
                        <a:ln w="76200" cap="flat" cmpd="thinThick">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55.7pt;margin-top:764.5pt;height:0pt;width:481.9pt;mso-position-horizontal-relative:page;mso-position-vertical-relative:page;z-index:251662336;mso-width-relative:page;mso-height-relative:page;" filled="f" stroked="t" coordsize="21600,21600" o:gfxdata="UEsFBgAAAAAAAAAAAAAAAAAAAAAAAFBLAwQKAAAAAACHTuJAAAAAAAAAAAAAAAAABAAAAGRycy9Q&#10;SwMEFAAAAAgAh07iQBUZL3zWAAAADgEAAA8AAABkcnMvZG93bnJldi54bWxNj81OwzAQhO9IvIO1&#10;SNyonYhQCHEqUYljD4ReuLnxkkTYaxO7P/D0bA8Ibju7o9lvmtXJO3HAOU2BNBQLBQKpD3aiQcP2&#10;9fnmHkTKhqxxgVDDFyZYtZcXjaltONILHro8CA6hVBsNY86xljL1I3qTFiEi8e09zN5klvMg7WyO&#10;HO6dLJW6k95MxB9GE3E9Yv/R7b2Gyn13FNcUn/rPIW7kbOPybaP19VWhHkFkPOU/M5zxGR1aZtqF&#10;PdkkHOuiuGUrD1X5wK3OFrWsShC7351sG/m/RvsDUEsDBBQAAAAIAIdO4kAMaWNd9QEAALkDAAAO&#10;AAAAZHJzL2Uyb0RvYy54bWytU0uOEzEQ3SNxB8t70p2ZISGtdGYxIWwQRGLmABV/0hb+yXbSySW4&#10;ABI7WLFkz20YjjFlpxkG2CBEL9zlrupX9Z6f55cHo8lehKicbel4VFMiLHNc2W1Lb65XT55REhNY&#10;DtpZ0dKjiPRy8fjRvPeNOHOd01wEgiA2Nr1vaZeSb6oqsk4YiCPnhcWkdMFAwm3YVjxAj+hGV2d1&#10;Pal6F7gPjokY8evylKSLgi+lYOm1lFEkoluKs6WyhrJu8lot5tBsA/hOsWEM+IcpDCiLTe+hlpCA&#10;7IL6A8ooFlx0Mo2YM5WTUjFROCCbcf0bmzcdeFG4oDjR38sU/x8se7VfB6J4Sy8osWDwiG7ff/n2&#10;7uP3rx9wvf38iVxkkXofG6y9susw7KJfh8z4IIPJb+RCDi2d1tPzGSp9bOlsWs/GTweNxSERhvnJ&#10;GImeYwHDipKrfmL4ENML4QzJQUu1spk+NLB/GRP2xdIfJfmztqTHjhM0AuIB2kdqSBgaj4RSp+w1&#10;HuvbAhGdVnyltM4/xrDdXOlA9oC2WK1qfDJJhP+lLPdaQuxOdSV1MkwngD+3nKSjR8EsOpvmSYzg&#10;lGiBFyFHCAhNAqX/phJba5t/EMW0A92s+knnHG0cP+Jh7XxQ2w7lSWEnytg5if4oBAYvZwM+3GP8&#10;8MYt7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AVGS981gAAAA4BAAAPAAAAAAAAAAEAIAAAADgA&#10;AABkcnMvZG93bnJldi54bWxQSwECFAAUAAAACACHTuJADGljXfUBAAC5AwAADgAAAAAAAAABACAA&#10;AAA7AQAAZHJzL2Uyb0RvYy54bWxQSwUGAAAAAAYABgBZAQAAogUAAAAA&#10;">
                <v:fill on="f" focussize="0,0"/>
                <v:stroke weight="6pt" color="#FF0000" linestyle="thinThick"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一、推动</w:t>
      </w:r>
      <w:r>
        <w:rPr>
          <w:rFonts w:hint="eastAsia" w:ascii="方正黑体_GBK" w:hAnsi="方正黑体_GBK" w:eastAsia="方正黑体_GBK" w:cs="方正黑体_GBK"/>
          <w:sz w:val="32"/>
          <w:szCs w:val="32"/>
        </w:rPr>
        <w:t>危险化学品专业应急救援</w:t>
      </w:r>
      <w:r>
        <w:rPr>
          <w:rFonts w:hint="eastAsia" w:ascii="方正黑体_GBK" w:hAnsi="方正黑体_GBK" w:eastAsia="方正黑体_GBK" w:cs="方正黑体_GBK"/>
          <w:sz w:val="32"/>
          <w:szCs w:val="32"/>
          <w:lang w:val="en-US" w:eastAsia="zh-CN"/>
        </w:rPr>
        <w:t>队伍建设</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Times New Roman" w:hAnsi="Times New Roman" w:eastAsia="方正仿宋_GBK" w:cs="Times New Roman"/>
          <w:kern w:val="2"/>
          <w:sz w:val="32"/>
          <w:szCs w:val="20"/>
          <w:lang w:val="en-US" w:eastAsia="zh-CN" w:bidi="ar-SA"/>
        </w:rPr>
      </w:pPr>
      <w:r>
        <w:rPr>
          <w:rFonts w:hint="eastAsia" w:ascii="Times New Roman" w:hAnsi="Times New Roman" w:eastAsia="方正仿宋_GBK" w:cs="Times New Roman"/>
          <w:kern w:val="2"/>
          <w:sz w:val="32"/>
          <w:szCs w:val="20"/>
          <w:lang w:val="en-US" w:eastAsia="zh-CN" w:bidi="ar-SA"/>
        </w:rPr>
        <w:t>一是将队伍建设纳入园区总体规划。区应急局会同工业园区管委会已编制并发布《水江化工产业园总体规划（2024-2035年）》，规划建设以消防为主、以企业消防为辅，专业和专职相结合的园区应急队伍体系，其中危险化学品应急救援队伍依托南川工业园区水江消防救援站队员、园区危化企业应急队伍、水江卫生院医生和园区特聘安全生产专家组建而成。</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Times New Roman" w:hAnsi="Times New Roman" w:eastAsia="方正仿宋_GBK" w:cs="Times New Roman"/>
          <w:kern w:val="2"/>
          <w:sz w:val="32"/>
          <w:szCs w:val="20"/>
          <w:lang w:val="en-US" w:eastAsia="zh-CN" w:bidi="ar-SA"/>
        </w:rPr>
      </w:pPr>
      <w:r>
        <w:rPr>
          <w:rFonts w:hint="eastAsia" w:ascii="Times New Roman" w:hAnsi="Times New Roman" w:eastAsia="方正仿宋_GBK" w:cs="Times New Roman"/>
          <w:kern w:val="2"/>
          <w:sz w:val="32"/>
          <w:szCs w:val="20"/>
          <w:lang w:val="en-US" w:eastAsia="zh-CN" w:bidi="ar-SA"/>
        </w:rPr>
        <w:t>政府汇报现实困难，争取将水江化工灭火救援</w:t>
      </w:r>
      <w:r>
        <w:rPr>
          <w:rFonts w:hint="eastAsia" w:eastAsia="方正仿宋_GBK" w:cs="Times New Roman"/>
          <w:kern w:val="2"/>
          <w:sz w:val="32"/>
          <w:szCs w:val="20"/>
          <w:lang w:val="en-US" w:eastAsia="zh-CN" w:bidi="ar-SA"/>
        </w:rPr>
        <w:t>编</w:t>
      </w:r>
      <w:r>
        <w:rPr>
          <w:rFonts w:hint="eastAsia" w:ascii="Times New Roman" w:hAnsi="Times New Roman" w:eastAsia="方正仿宋_GBK" w:cs="Times New Roman"/>
          <w:kern w:val="2"/>
          <w:sz w:val="32"/>
          <w:szCs w:val="20"/>
          <w:lang w:val="en-US" w:eastAsia="zh-CN" w:bidi="ar-SA"/>
        </w:rPr>
        <w:t>队建设纳入全区“十五五”消防规划内容，按照轻型化工灭火救援</w:t>
      </w:r>
      <w:r>
        <w:rPr>
          <w:rFonts w:hint="eastAsia" w:eastAsia="方正仿宋_GBK" w:cs="Times New Roman"/>
          <w:kern w:val="2"/>
          <w:sz w:val="32"/>
          <w:szCs w:val="20"/>
          <w:lang w:val="en-US" w:eastAsia="zh-CN" w:bidi="ar-SA"/>
        </w:rPr>
        <w:t>编</w:t>
      </w:r>
      <w:r>
        <w:rPr>
          <w:rFonts w:hint="eastAsia" w:ascii="Times New Roman" w:hAnsi="Times New Roman" w:eastAsia="方正仿宋_GBK" w:cs="Times New Roman"/>
          <w:kern w:val="2"/>
          <w:sz w:val="32"/>
          <w:szCs w:val="20"/>
          <w:lang w:val="en-US" w:eastAsia="zh-CN" w:bidi="ar-SA"/>
        </w:rPr>
        <w:t>队建设标准落实人员编制，招录一批政府专职消防队员，弥补水江化工产业园专业应急救援队伍人员力量缺口。积极选送业务骨干参加专业培训，加强专业能力培养，强化战备训练演练，提升化工灾害事故处置水平。</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方正仿宋_GBK" w:cs="Times New Roman"/>
          <w:kern w:val="2"/>
          <w:sz w:val="32"/>
          <w:szCs w:val="20"/>
          <w:lang w:val="en-US" w:eastAsia="zh-CN" w:bidi="ar-SA"/>
        </w:rPr>
      </w:pPr>
      <w:r>
        <w:rPr>
          <w:rFonts w:hint="eastAsia" w:ascii="Times New Roman" w:hAnsi="Times New Roman" w:eastAsia="方正仿宋_GBK" w:cs="Times New Roman"/>
          <w:kern w:val="2"/>
          <w:sz w:val="32"/>
          <w:szCs w:val="20"/>
          <w:lang w:val="en-US" w:eastAsia="zh-CN" w:bidi="ar-SA"/>
        </w:rPr>
        <w:t>三是强化应急救援体系建设，水江化工产业园设立应急响应中心、应急救援队伍、应急物资保障体系，建成投用水江化工园区智慧监管平台，综合协调水江化工园区应急中心、应急救援队伍和应急物资，提升园区应急反应能力、应急处置能力与紧急救援能力。</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方正黑体_GBK" w:hAnsi="方正黑体_GBK" w:eastAsia="方正黑体_GBK" w:cs="方正黑体_GBK"/>
          <w:kern w:val="2"/>
          <w:sz w:val="32"/>
          <w:szCs w:val="20"/>
          <w:lang w:val="en-US" w:eastAsia="zh-CN" w:bidi="ar-SA"/>
        </w:rPr>
      </w:pPr>
      <w:r>
        <w:rPr>
          <w:rFonts w:hint="eastAsia" w:ascii="方正黑体_GBK" w:hAnsi="方正黑体_GBK" w:eastAsia="方正黑体_GBK" w:cs="方正黑体_GBK"/>
          <w:kern w:val="2"/>
          <w:sz w:val="32"/>
          <w:szCs w:val="20"/>
          <w:lang w:val="en-US" w:eastAsia="zh-CN" w:bidi="ar-SA"/>
        </w:rPr>
        <w:t>二、向上争取资金配齐应急物资装备</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方正仿宋_GBK" w:cs="Times New Roman"/>
          <w:kern w:val="2"/>
          <w:sz w:val="32"/>
          <w:szCs w:val="20"/>
          <w:lang w:val="en-US" w:eastAsia="zh-CN" w:bidi="ar-SA"/>
        </w:rPr>
      </w:pPr>
      <w:r>
        <w:rPr>
          <w:rFonts w:hint="eastAsia" w:ascii="Times New Roman" w:hAnsi="Times New Roman" w:eastAsia="方正仿宋_GBK" w:cs="Times New Roman"/>
          <w:kern w:val="2"/>
          <w:sz w:val="32"/>
          <w:szCs w:val="20"/>
          <w:lang w:val="en-US" w:eastAsia="zh-CN" w:bidi="ar-SA"/>
        </w:rPr>
        <w:t>一是请求区级财政支持。此前工业园区管委会已请示区政府，请求添置水江化工产业园消防应急车辆，区政府领导已转区财政局研究相关事宜。区工业园区管委会将会同区消防救援局等部门继续争取区级财政资金支持，将以化工灭火救援编队为核心的水江化工产业园专业应急救援队伍建设经费列入专项开支，专门用于专业队伍训练设施基础建设和相关特种车辆、装备器材采购。</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方正仿宋_GBK" w:cs="Times New Roman"/>
          <w:kern w:val="2"/>
          <w:sz w:val="32"/>
          <w:szCs w:val="20"/>
          <w:lang w:val="en-US" w:eastAsia="zh-CN" w:bidi="ar-SA"/>
        </w:rPr>
      </w:pPr>
      <w:r>
        <w:rPr>
          <w:rFonts w:hint="eastAsia" w:ascii="Times New Roman" w:hAnsi="Times New Roman" w:eastAsia="方正仿宋_GBK" w:cs="Times New Roman"/>
          <w:kern w:val="2"/>
          <w:sz w:val="32"/>
          <w:szCs w:val="20"/>
          <w:lang w:val="en-US" w:eastAsia="zh-CN" w:bidi="ar-SA"/>
        </w:rPr>
        <w:t>二是积极争取应急管理部专项资金。继续向应急管理部争取化工产业聚集区重大安全风险防控项目资金（最高2400万元），若争取到该项目资金，将有效提升水江化工产业园数字应急能力水平。</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Times New Roman" w:hAnsi="Times New Roman" w:eastAsia="方正仿宋_GBK" w:cs="Times New Roman"/>
          <w:kern w:val="2"/>
          <w:sz w:val="32"/>
          <w:szCs w:val="20"/>
          <w:lang w:val="en-US" w:eastAsia="zh-CN" w:bidi="ar-SA"/>
        </w:rPr>
      </w:pPr>
      <w:r>
        <w:rPr>
          <w:rFonts w:hint="eastAsia" w:ascii="Times New Roman" w:hAnsi="Times New Roman" w:eastAsia="方正仿宋_GBK" w:cs="Times New Roman"/>
          <w:kern w:val="2"/>
          <w:sz w:val="32"/>
          <w:szCs w:val="20"/>
          <w:lang w:val="en-US" w:eastAsia="zh-CN" w:bidi="ar-SA"/>
        </w:rPr>
        <w:t>三是建立园区和企业两级应急物资储备体系。当前，水江化工产业园已重点储备应对重特大事故的消防车、大功率抽水机、移动式发电机、呼吸器、防化服等，园区内企业按照应急救援预案和实际需要储备本企业可能发生的各类事故所需的应急物资，当发生突发事件后，应急指挥部对园区和企业各类应急物资统一调配。</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方正黑体_GBK" w:hAnsi="方正黑体_GBK" w:eastAsia="方正黑体_GBK" w:cs="方正黑体_GBK"/>
          <w:kern w:val="2"/>
          <w:sz w:val="32"/>
          <w:szCs w:val="20"/>
          <w:lang w:val="en-US" w:eastAsia="zh-CN" w:bidi="ar-SA"/>
        </w:rPr>
      </w:pPr>
      <w:r>
        <w:rPr>
          <w:rFonts w:hint="eastAsia" w:ascii="方正黑体_GBK" w:hAnsi="方正黑体_GBK" w:eastAsia="方正黑体_GBK" w:cs="方正黑体_GBK"/>
          <w:kern w:val="2"/>
          <w:sz w:val="32"/>
          <w:szCs w:val="20"/>
          <w:lang w:val="en-US" w:eastAsia="zh-CN" w:bidi="ar-SA"/>
        </w:rPr>
        <w:t>三、推动水江消防救援站营房搬迁新建</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Times New Roman" w:hAnsi="Times New Roman" w:eastAsia="方正仿宋_GBK" w:cs="Times New Roman"/>
          <w:kern w:val="2"/>
          <w:sz w:val="32"/>
          <w:szCs w:val="20"/>
          <w:lang w:val="en-US" w:eastAsia="zh-CN" w:bidi="ar-SA"/>
        </w:rPr>
      </w:pPr>
      <w:r>
        <w:rPr>
          <w:rFonts w:hint="eastAsia" w:ascii="Times New Roman" w:hAnsi="Times New Roman" w:eastAsia="方正仿宋_GBK" w:cs="Times New Roman"/>
          <w:kern w:val="2"/>
          <w:sz w:val="32"/>
          <w:szCs w:val="20"/>
          <w:lang w:val="en-US" w:eastAsia="zh-CN" w:bidi="ar-SA"/>
        </w:rPr>
        <w:t>建议由区工业园区管委会统筹协调区级国土空间规划和城乡消防规划，将水江消防救援站营房搬迁新建纳入规划，力争在2030年前对水江消防救援站现有营房进行改扩建或选择合适位置进行搬迁新建，配套建设应急保障仓库和化工训练设施，满足40名消防救援人员训练、工作、生活所需。生产、工作、训练所需，以有效提升水江化工产业园的消防救援应急保障能力。</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Times New Roman" w:hAnsi="Times New Roman" w:eastAsia="方正仿宋_GBK" w:cs="Times New Roman"/>
          <w:kern w:val="2"/>
          <w:sz w:val="32"/>
          <w:szCs w:val="20"/>
          <w:lang w:val="en-US" w:eastAsia="zh-CN" w:bidi="ar-SA"/>
        </w:rPr>
      </w:pPr>
      <w:r>
        <w:rPr>
          <w:rFonts w:hint="eastAsia" w:ascii="Times New Roman" w:hAnsi="Times New Roman" w:eastAsia="方正仿宋_GBK" w:cs="Times New Roman"/>
          <w:kern w:val="2"/>
          <w:sz w:val="32"/>
          <w:szCs w:val="20"/>
          <w:lang w:val="en-US" w:eastAsia="zh-CN" w:bidi="ar-SA"/>
        </w:rPr>
        <w:t>此答复函已经我局主要领导审签。对以上答复您有什么意见，请您填写在回执上并反馈到区政协提案委，以便我们进一步改进工作。</w:t>
      </w:r>
    </w:p>
    <w:p>
      <w:pPr>
        <w:spacing w:line="600" w:lineRule="exact"/>
        <w:rPr>
          <w:rFonts w:eastAsia="方正仿宋_GBK"/>
          <w:color w:val="000000"/>
          <w:sz w:val="32"/>
          <w:szCs w:val="32"/>
        </w:rPr>
      </w:pPr>
    </w:p>
    <w:p>
      <w:pPr>
        <w:tabs>
          <w:tab w:val="left" w:pos="7655"/>
        </w:tabs>
        <w:spacing w:line="600" w:lineRule="exact"/>
        <w:ind w:firstLine="4160" w:firstLineChars="1300"/>
        <w:rPr>
          <w:rFonts w:hint="default" w:eastAsia="方正仿宋_GBK"/>
          <w:color w:val="000000"/>
          <w:sz w:val="32"/>
          <w:szCs w:val="32"/>
          <w:lang w:val="en-US" w:eastAsia="zh-CN"/>
        </w:rPr>
      </w:pPr>
      <w:r>
        <w:rPr>
          <w:rFonts w:eastAsia="方正仿宋_GBK"/>
          <w:color w:val="000000"/>
          <w:sz w:val="32"/>
          <w:szCs w:val="32"/>
        </w:rPr>
        <w:t>重庆市南川区</w:t>
      </w:r>
      <w:r>
        <w:rPr>
          <w:rFonts w:hint="eastAsia" w:eastAsia="方正仿宋_GBK"/>
          <w:color w:val="000000"/>
          <w:sz w:val="32"/>
          <w:szCs w:val="32"/>
          <w:lang w:val="en-US" w:eastAsia="zh-CN"/>
        </w:rPr>
        <w:t>应急管理局</w:t>
      </w:r>
    </w:p>
    <w:p>
      <w:pPr>
        <w:tabs>
          <w:tab w:val="left" w:pos="8100"/>
          <w:tab w:val="left" w:pos="8280"/>
        </w:tabs>
        <w:spacing w:line="600" w:lineRule="exact"/>
        <w:ind w:firstLine="4800" w:firstLineChars="1500"/>
        <w:rPr>
          <w:rFonts w:eastAsia="方正仿宋_GBK"/>
          <w:color w:val="000000"/>
          <w:sz w:val="32"/>
          <w:szCs w:val="32"/>
        </w:rPr>
      </w:pPr>
      <w:r>
        <w:rPr>
          <w:rFonts w:eastAsia="方正仿宋_GBK"/>
          <w:color w:val="000000"/>
          <w:sz w:val="32"/>
          <w:szCs w:val="32"/>
        </w:rPr>
        <w:t>202</w:t>
      </w:r>
      <w:r>
        <w:rPr>
          <w:rFonts w:hint="eastAsia" w:eastAsia="方正仿宋_GBK"/>
          <w:color w:val="000000"/>
          <w:sz w:val="32"/>
          <w:szCs w:val="32"/>
          <w:lang w:val="en-US" w:eastAsia="zh-CN"/>
        </w:rPr>
        <w:t>5</w:t>
      </w:r>
      <w:r>
        <w:rPr>
          <w:rFonts w:eastAsia="方正仿宋_GBK"/>
          <w:color w:val="000000"/>
          <w:sz w:val="32"/>
          <w:szCs w:val="32"/>
        </w:rPr>
        <w:t>年</w:t>
      </w:r>
      <w:r>
        <w:rPr>
          <w:rFonts w:hint="eastAsia" w:eastAsia="方正仿宋_GBK"/>
          <w:color w:val="000000"/>
          <w:sz w:val="32"/>
          <w:szCs w:val="32"/>
          <w:lang w:val="en-US" w:eastAsia="zh-CN"/>
        </w:rPr>
        <w:t>5</w:t>
      </w:r>
      <w:r>
        <w:rPr>
          <w:rFonts w:eastAsia="方正仿宋_GBK"/>
          <w:color w:val="000000"/>
          <w:sz w:val="32"/>
          <w:szCs w:val="32"/>
        </w:rPr>
        <w:t>月</w:t>
      </w:r>
      <w:r>
        <w:rPr>
          <w:rFonts w:hint="eastAsia" w:eastAsia="方正仿宋_GBK"/>
          <w:color w:val="000000"/>
          <w:sz w:val="32"/>
          <w:szCs w:val="32"/>
          <w:lang w:val="en-US" w:eastAsia="zh-CN"/>
        </w:rPr>
        <w:t>20</w:t>
      </w:r>
      <w:r>
        <w:rPr>
          <w:rFonts w:eastAsia="方正仿宋_GBK"/>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eastAsia="方正仿宋_GBK" w:cs="Times New Roman"/>
          <w:sz w:val="32"/>
          <w:szCs w:val="32"/>
          <w:lang w:eastAsia="zh-CN"/>
        </w:rPr>
        <w:t>（</w:t>
      </w:r>
      <w:r>
        <w:rPr>
          <w:rFonts w:hint="eastAsia" w:eastAsia="方正仿宋_GBK" w:cs="Times New Roman"/>
          <w:sz w:val="32"/>
          <w:szCs w:val="32"/>
          <w:lang w:val="en-US" w:eastAsia="zh-CN"/>
        </w:rPr>
        <w:t>此件公开发布</w:t>
      </w:r>
      <w:r>
        <w:rPr>
          <w:rFonts w:hint="eastAsia"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宋体" w:cs="Times New Roman"/>
          <w:color w:val="auto"/>
        </w:rPr>
      </w:pPr>
      <w:r>
        <w:rPr>
          <w:rFonts w:ascii="Times New Roman" w:hAnsi="Times New Roman" w:eastAsia="方正仿宋_GBK" w:cs="Times New Roman"/>
          <w:sz w:val="32"/>
          <w:szCs w:val="32"/>
        </w:rPr>
        <w:t>（联系人：</w:t>
      </w:r>
      <w:r>
        <w:rPr>
          <w:rFonts w:hint="eastAsia" w:ascii="Times New Roman" w:hAnsi="Times New Roman" w:eastAsia="方正仿宋_GBK" w:cs="Times New Roman"/>
          <w:sz w:val="32"/>
          <w:szCs w:val="32"/>
          <w:lang w:val="en-US" w:eastAsia="zh-CN"/>
        </w:rPr>
        <w:t>向国志</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联系电话：</w:t>
      </w:r>
      <w:r>
        <w:rPr>
          <w:rFonts w:hint="eastAsia" w:ascii="Times New Roman" w:hAnsi="Times New Roman" w:eastAsia="方正仿宋_GBK" w:cs="Times New Roman"/>
          <w:sz w:val="32"/>
          <w:szCs w:val="32"/>
          <w:lang w:val="en-US" w:eastAsia="zh-CN"/>
        </w:rPr>
        <w:t>023-64565766</w:t>
      </w:r>
      <w:r>
        <w:rPr>
          <w:rFonts w:ascii="Times New Roman" w:hAnsi="Times New Roman" w:eastAsia="方正仿宋_GBK" w:cs="Times New Roman"/>
          <w:sz w:val="32"/>
          <w:szCs w:val="32"/>
        </w:rPr>
        <w:t>）</w:t>
      </w:r>
    </w:p>
    <w:p>
      <w:pPr>
        <w:rPr>
          <w:rFonts w:hint="eastAsia" w:ascii="Times New Roman" w:hAnsi="Times New Roman" w:eastAsia="宋体" w:cs="Times New Roman"/>
          <w:color w:val="auto"/>
        </w:rPr>
      </w:pPr>
    </w:p>
    <w:p>
      <w:pPr>
        <w:pStyle w:val="2"/>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pStyle w:val="2"/>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pStyle w:val="2"/>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pStyle w:val="2"/>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pStyle w:val="2"/>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pStyle w:val="2"/>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pStyle w:val="2"/>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pStyle w:val="2"/>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pStyle w:val="2"/>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pStyle w:val="2"/>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pStyle w:val="2"/>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pStyle w:val="2"/>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pStyle w:val="2"/>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pStyle w:val="2"/>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pStyle w:val="2"/>
        <w:rPr>
          <w:rFonts w:hint="eastAsia" w:ascii="Times New Roman" w:hAnsi="Times New Roman" w:eastAsia="宋体" w:cs="Times New Roman"/>
          <w:color w:val="auto"/>
        </w:rPr>
      </w:pPr>
    </w:p>
    <w:p>
      <w:pPr>
        <w:pStyle w:val="2"/>
        <w:rPr>
          <w:rFonts w:hint="eastAsia" w:ascii="Times New Roman" w:hAnsi="Times New Roman" w:eastAsia="宋体" w:cs="Times New Roman"/>
          <w:color w:val="auto"/>
        </w:rPr>
      </w:pPr>
    </w:p>
    <w:p>
      <w:pPr>
        <w:rPr>
          <w:rFonts w:hint="eastAsia"/>
        </w:rPr>
      </w:pPr>
    </w:p>
    <w:p>
      <w:pPr>
        <w:rPr>
          <w:rFonts w:hint="eastAsia"/>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after="469" w:afterLines="150"/>
        <w:textAlignment w:val="auto"/>
        <w:rPr>
          <w:rFonts w:hint="eastAsia"/>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after="313" w:afterLines="100"/>
        <w:textAlignment w:val="auto"/>
        <w:rPr>
          <w:rFonts w:hint="eastAsia"/>
        </w:rPr>
      </w:pPr>
    </w:p>
    <w:p>
      <w:pPr>
        <w:rPr>
          <w:rFonts w:hint="eastAsia" w:ascii="Times New Roman" w:hAnsi="Times New Roman" w:eastAsia="宋体" w:cs="Times New Roman"/>
          <w:color w:val="auto"/>
        </w:rPr>
      </w:pPr>
    </w:p>
    <w:p>
      <w:pPr>
        <w:pBdr>
          <w:top w:val="single" w:color="auto" w:sz="4" w:space="2"/>
          <w:bottom w:val="single" w:color="auto" w:sz="4" w:space="1"/>
        </w:pBdr>
        <w:tabs>
          <w:tab w:val="left" w:pos="840"/>
        </w:tabs>
        <w:spacing w:line="480" w:lineRule="exact"/>
        <w:ind w:firstLine="280" w:firstLineChars="100"/>
        <w:jc w:val="left"/>
        <w:rPr>
          <w:rFonts w:hint="eastAsia" w:ascii="Times New Roman" w:hAnsi="Times New Roman" w:eastAsia="宋体" w:cs="Times New Roman"/>
          <w:color w:val="auto"/>
          <w:lang w:val="en-US" w:eastAsia="zh-CN"/>
        </w:rPr>
      </w:pPr>
      <w:r>
        <w:rPr>
          <w:rFonts w:hint="eastAsia" w:ascii="方正仿宋_GBK" w:hAnsi="方正仿宋_GBK" w:eastAsia="方正仿宋_GBK" w:cs="方正仿宋_GBK"/>
          <w:color w:val="auto"/>
          <w:sz w:val="28"/>
          <w:szCs w:val="28"/>
          <w:lang w:val="en-US" w:eastAsia="zh-CN"/>
        </w:rPr>
        <w:t>抄报：区政协提案委，区政府办。</w:t>
      </w: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pacing w:val="-20"/>
          <w:sz w:val="28"/>
          <w:szCs w:val="28"/>
        </w:rPr>
        <w:t xml:space="preserve">          </w:t>
      </w:r>
      <w:r>
        <w:rPr>
          <w:rFonts w:hint="eastAsia" w:ascii="方正仿宋_GBK" w:hAnsi="方正仿宋_GBK" w:eastAsia="方正仿宋_GBK" w:cs="方正仿宋_GBK"/>
          <w:color w:val="auto"/>
          <w:spacing w:val="-20"/>
          <w:sz w:val="28"/>
          <w:szCs w:val="28"/>
          <w:lang w:val="en-US" w:eastAsia="zh-CN"/>
        </w:rPr>
        <w:t xml:space="preserve">    </w:t>
      </w:r>
      <w:r>
        <w:rPr>
          <w:rFonts w:hint="eastAsia" w:ascii="方正仿宋_GBK" w:hAnsi="方正仿宋_GBK" w:eastAsia="方正仿宋_GBK" w:cs="方正仿宋_GBK"/>
          <w:color w:val="auto"/>
          <w:spacing w:val="-20"/>
          <w:sz w:val="28"/>
          <w:szCs w:val="28"/>
        </w:rPr>
        <w:t xml:space="preserve"> </w:t>
      </w:r>
      <w:r>
        <w:rPr>
          <w:rFonts w:hint="default" w:ascii="Times New Roman" w:hAnsi="Times New Roman" w:eastAsia="仿宋_GB2312" w:cs="Times New Roman"/>
          <w:b w:val="0"/>
          <w:bCs w:val="0"/>
          <w:color w:val="auto"/>
          <w:spacing w:val="-20"/>
          <w:sz w:val="28"/>
          <w:szCs w:val="28"/>
        </w:rPr>
        <w:t xml:space="preserve"> </w:t>
      </w:r>
    </w:p>
    <w:sectPr>
      <w:footerReference r:id="rId3" w:type="default"/>
      <w:pgSz w:w="11906" w:h="16838"/>
      <w:pgMar w:top="1814" w:right="1757" w:bottom="1701" w:left="175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4YjVjMDM4YWYxNGVlOTBhNTkxN2Q0OTY5ZWRkNDMifQ=="/>
    <w:docVar w:name="KSO_WPS_MARK_KEY" w:val="50f58506-125a-415f-a5fb-53c8c07e8b71"/>
  </w:docVars>
  <w:rsids>
    <w:rsidRoot w:val="2BFD15F6"/>
    <w:rsid w:val="2BFD15F6"/>
    <w:rsid w:val="31960C94"/>
    <w:rsid w:val="34176A30"/>
    <w:rsid w:val="351E098F"/>
    <w:rsid w:val="4D37717C"/>
    <w:rsid w:val="4FFA8B32"/>
    <w:rsid w:val="5434300D"/>
    <w:rsid w:val="687ED8E4"/>
    <w:rsid w:val="7539460C"/>
    <w:rsid w:val="AF77CF24"/>
    <w:rsid w:val="BFF76A15"/>
    <w:rsid w:val="E7FBA066"/>
    <w:rsid w:val="FEFFF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99"/>
    <w:pPr>
      <w:widowControl w:val="0"/>
      <w:autoSpaceDE w:val="0"/>
      <w:autoSpaceDN w:val="0"/>
      <w:adjustRightInd w:val="0"/>
    </w:pPr>
    <w:rPr>
      <w:rFonts w:ascii="方正黑体_GBK" w:hAnsi="Times New Roman" w:eastAsia="方正黑体_GBK" w:cs="Times New Roman"/>
      <w:color w:val="000000"/>
      <w:sz w:val="24"/>
      <w:szCs w:val="22"/>
      <w:lang w:val="en-US" w:eastAsia="zh-CN" w:bidi="ar-SA"/>
    </w:rPr>
  </w:style>
  <w:style w:type="paragraph" w:styleId="3">
    <w:name w:val="Normal Indent"/>
    <w:qFormat/>
    <w:uiPriority w:val="0"/>
    <w:pPr>
      <w:widowControl/>
      <w:ind w:firstLine="420"/>
      <w:jc w:val="left"/>
    </w:pPr>
    <w:rPr>
      <w:rFonts w:ascii="Calibri" w:hAnsi="Calibri" w:eastAsia="宋体" w:cs="Times New Roman"/>
      <w:kern w:val="0"/>
      <w:sz w:val="20"/>
      <w:szCs w:val="20"/>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1259</Words>
  <Characters>1295</Characters>
  <Lines>0</Lines>
  <Paragraphs>0</Paragraphs>
  <TotalTime>30</TotalTime>
  <ScaleCrop>false</ScaleCrop>
  <LinksUpToDate>false</LinksUpToDate>
  <CharactersWithSpaces>1312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2025-04-01T02:12:00Z</dcterms:created>
  <dc:creator>a</dc:creator>
  <cp:lastModifiedBy>user</cp:lastModifiedBy>
  <cp:lastPrinted>2025-04-19T07:30:00Z</cp:lastPrinted>
  <dcterms:modified xsi:type="dcterms:W3CDTF">2025-06-12T17:35:52Z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BA332B350F6D4A1FAFC3F1B7368B1F21_11</vt:lpwstr>
  </property>
  <property fmtid="{D5CDD505-2E9C-101B-9397-08002B2CF9AE}" pid="4" name="KSOTemplateDocerSaveRecord">
    <vt:lpwstr>eyJoZGlkIjoiYjA5ZjdhZGJhYzAyMzFmM2Y3NGNhN2ViOTY4ZWIwZDYifQ==</vt:lpwstr>
  </property>
</Properties>
</file>